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109C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1308F0E3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590E017D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095C0E20" w14:textId="77777777" w:rsidR="00DC492D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2B96A2D0" w14:textId="77777777" w:rsidR="00C80965" w:rsidRPr="00544F51" w:rsidRDefault="00C80965" w:rsidP="00C80965">
      <w:pPr>
        <w:jc w:val="center"/>
        <w:rPr>
          <w:rFonts w:ascii="Calibri" w:hAnsi="Calibri"/>
          <w:b/>
          <w:sz w:val="32"/>
          <w:szCs w:val="32"/>
        </w:rPr>
      </w:pPr>
      <w:r w:rsidRPr="00544F51">
        <w:rPr>
          <w:rFonts w:ascii="Calibri" w:hAnsi="Calibri"/>
          <w:b/>
          <w:sz w:val="32"/>
          <w:szCs w:val="32"/>
        </w:rPr>
        <w:t>Zápisnica</w:t>
      </w:r>
    </w:p>
    <w:p w14:paraId="4CF0E073" w14:textId="3231646E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z vyhodnotenia vyhlásenia </w:t>
      </w:r>
      <w:r w:rsidR="0053029F">
        <w:rPr>
          <w:rFonts w:ascii="Calibri" w:hAnsi="Calibri"/>
          <w:b/>
        </w:rPr>
        <w:t>4</w:t>
      </w:r>
      <w:r w:rsidRPr="00544F51">
        <w:rPr>
          <w:rFonts w:ascii="Calibri" w:hAnsi="Calibri"/>
          <w:b/>
        </w:rPr>
        <w:t xml:space="preserve">. kola elektronickej aukcie </w:t>
      </w:r>
    </w:p>
    <w:p w14:paraId="4FDF8247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na predaj nehnuteľností  nachádzajúcich sa </w:t>
      </w:r>
    </w:p>
    <w:p w14:paraId="4C95CA37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v obci </w:t>
      </w:r>
      <w:r w:rsidR="00BD2152">
        <w:rPr>
          <w:rFonts w:ascii="Calibri" w:hAnsi="Calibri"/>
          <w:b/>
        </w:rPr>
        <w:t>Trenčianska Teplá</w:t>
      </w:r>
      <w:r w:rsidRPr="00544F51">
        <w:rPr>
          <w:rFonts w:ascii="Calibri" w:hAnsi="Calibri"/>
          <w:b/>
        </w:rPr>
        <w:t xml:space="preserve">, kat. územie </w:t>
      </w:r>
      <w:r w:rsidR="00BD2152">
        <w:rPr>
          <w:rFonts w:ascii="Calibri" w:hAnsi="Calibri"/>
          <w:b/>
        </w:rPr>
        <w:t>Trenčianska Teplá</w:t>
      </w:r>
    </w:p>
    <w:p w14:paraId="297B7374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</w:p>
    <w:p w14:paraId="0008E9F5" w14:textId="1B3700A0" w:rsidR="00C80965" w:rsidRPr="00544F51" w:rsidRDefault="009A1E6A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</w:rPr>
        <w:t xml:space="preserve">                                                  </w:t>
      </w:r>
      <w:r w:rsidR="00C80965" w:rsidRPr="00544F51">
        <w:rPr>
          <w:rFonts w:ascii="Calibri" w:hAnsi="Calibri"/>
        </w:rPr>
        <w:t>ko</w:t>
      </w:r>
      <w:r w:rsidR="00C80965" w:rsidRPr="00544F51">
        <w:rPr>
          <w:rFonts w:ascii="Calibri" w:hAnsi="Calibri"/>
          <w:sz w:val="22"/>
          <w:szCs w:val="22"/>
        </w:rPr>
        <w:t xml:space="preserve">naného dňa  </w:t>
      </w:r>
      <w:r w:rsidR="00C34444">
        <w:rPr>
          <w:rFonts w:ascii="Calibri" w:hAnsi="Calibri"/>
          <w:sz w:val="22"/>
          <w:szCs w:val="22"/>
        </w:rPr>
        <w:t>2</w:t>
      </w:r>
      <w:r w:rsidR="008A00C9">
        <w:rPr>
          <w:rFonts w:ascii="Calibri" w:hAnsi="Calibri"/>
          <w:sz w:val="22"/>
          <w:szCs w:val="22"/>
        </w:rPr>
        <w:t>8</w:t>
      </w:r>
      <w:r w:rsidR="008A0357">
        <w:rPr>
          <w:rFonts w:ascii="Calibri" w:hAnsi="Calibri"/>
          <w:sz w:val="22"/>
          <w:szCs w:val="22"/>
        </w:rPr>
        <w:t>.</w:t>
      </w:r>
      <w:r w:rsidR="008A00C9">
        <w:rPr>
          <w:rFonts w:ascii="Calibri" w:hAnsi="Calibri"/>
          <w:sz w:val="22"/>
          <w:szCs w:val="22"/>
        </w:rPr>
        <w:t>11</w:t>
      </w:r>
      <w:r w:rsidR="00BD2152">
        <w:rPr>
          <w:rFonts w:ascii="Calibri" w:hAnsi="Calibri"/>
          <w:sz w:val="22"/>
          <w:szCs w:val="22"/>
        </w:rPr>
        <w:t>.</w:t>
      </w:r>
      <w:r w:rsidR="008A0357">
        <w:rPr>
          <w:rFonts w:ascii="Calibri" w:hAnsi="Calibri"/>
          <w:sz w:val="22"/>
          <w:szCs w:val="22"/>
        </w:rPr>
        <w:t>202</w:t>
      </w:r>
      <w:r w:rsidR="00BD2152">
        <w:rPr>
          <w:rFonts w:ascii="Calibri" w:hAnsi="Calibri"/>
          <w:sz w:val="22"/>
          <w:szCs w:val="22"/>
        </w:rPr>
        <w:t>2</w:t>
      </w:r>
      <w:r w:rsidR="008A0357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o 10.00 hod. v sídle</w:t>
      </w:r>
    </w:p>
    <w:p w14:paraId="7104140C" w14:textId="77777777" w:rsidR="00C80965" w:rsidRPr="00544F51" w:rsidRDefault="009A1E6A" w:rsidP="008A46A1">
      <w:pPr>
        <w:jc w:val="both"/>
        <w:rPr>
          <w:rFonts w:ascii="Calibri" w:hAnsi="Calibri"/>
          <w:b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                                     </w:t>
      </w:r>
      <w:r w:rsidR="00C80965" w:rsidRPr="00544F51">
        <w:rPr>
          <w:rFonts w:ascii="Calibri" w:hAnsi="Calibri"/>
          <w:sz w:val="22"/>
          <w:szCs w:val="22"/>
        </w:rPr>
        <w:t xml:space="preserve"> Národného poľnohospodárskeho a potravinárskeho centra</w:t>
      </w:r>
    </w:p>
    <w:p w14:paraId="44820B78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4BFECC7D" w14:textId="77777777" w:rsidR="00C80965" w:rsidRPr="00544F51" w:rsidRDefault="009A1E6A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C80965" w:rsidRPr="00544F51">
        <w:rPr>
          <w:rFonts w:ascii="Calibri" w:hAnsi="Calibri"/>
          <w:sz w:val="22"/>
          <w:szCs w:val="22"/>
        </w:rPr>
        <w:t>(zápisnica je súčasne prezenčnou listinou)</w:t>
      </w:r>
    </w:p>
    <w:p w14:paraId="08F7C5B5" w14:textId="77777777" w:rsidR="00C80965" w:rsidRPr="00544F51" w:rsidRDefault="00C80965" w:rsidP="008A46A1">
      <w:pPr>
        <w:jc w:val="both"/>
        <w:rPr>
          <w:rFonts w:ascii="Calibri" w:hAnsi="Calibri"/>
        </w:rPr>
      </w:pPr>
    </w:p>
    <w:p w14:paraId="2468729E" w14:textId="77777777" w:rsidR="00C80965" w:rsidRPr="00544F51" w:rsidRDefault="00C80965" w:rsidP="008A46A1">
      <w:pPr>
        <w:jc w:val="both"/>
        <w:rPr>
          <w:rFonts w:ascii="Calibri" w:hAnsi="Calibri"/>
          <w:b/>
        </w:rPr>
      </w:pPr>
    </w:p>
    <w:p w14:paraId="5601E446" w14:textId="77777777" w:rsidR="00C80965" w:rsidRPr="00544F51" w:rsidRDefault="00C80965" w:rsidP="008A46A1">
      <w:pPr>
        <w:jc w:val="both"/>
        <w:rPr>
          <w:rFonts w:ascii="Calibri" w:hAnsi="Calibri"/>
          <w:b/>
          <w:sz w:val="22"/>
          <w:szCs w:val="22"/>
        </w:rPr>
      </w:pPr>
      <w:r w:rsidRPr="00544F51">
        <w:rPr>
          <w:rFonts w:ascii="Calibri" w:hAnsi="Calibri"/>
          <w:b/>
          <w:sz w:val="22"/>
          <w:szCs w:val="22"/>
        </w:rPr>
        <w:t xml:space="preserve">Prítomní: </w:t>
      </w:r>
      <w:r w:rsidRPr="00544F51">
        <w:rPr>
          <w:rFonts w:ascii="Calibri" w:hAnsi="Calibri"/>
          <w:sz w:val="22"/>
          <w:szCs w:val="22"/>
        </w:rPr>
        <w:t xml:space="preserve"> </w:t>
      </w:r>
    </w:p>
    <w:p w14:paraId="219F3935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Ing. </w:t>
      </w:r>
      <w:r w:rsidR="00545823">
        <w:rPr>
          <w:rFonts w:ascii="Calibri" w:hAnsi="Calibri"/>
          <w:sz w:val="22"/>
          <w:szCs w:val="22"/>
        </w:rPr>
        <w:t>Adriana Čeligová</w:t>
      </w:r>
      <w:r w:rsidR="006A61DD">
        <w:rPr>
          <w:rFonts w:ascii="Calibri" w:hAnsi="Calibri"/>
          <w:sz w:val="22"/>
          <w:szCs w:val="22"/>
        </w:rPr>
        <w:t xml:space="preserve"> </w:t>
      </w:r>
      <w:r w:rsidRPr="00544F51">
        <w:rPr>
          <w:rFonts w:ascii="Calibri" w:hAnsi="Calibri"/>
          <w:sz w:val="22"/>
          <w:szCs w:val="22"/>
        </w:rPr>
        <w:t>– predseda komisie</w:t>
      </w:r>
    </w:p>
    <w:p w14:paraId="74626FAE" w14:textId="77777777" w:rsidR="00C80965" w:rsidRPr="00544F51" w:rsidRDefault="006A61D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JUDr. Sylvia Cabadajová </w:t>
      </w:r>
      <w:r w:rsidR="00C80965" w:rsidRPr="00544F51">
        <w:rPr>
          <w:rFonts w:ascii="Calibri" w:hAnsi="Calibri"/>
          <w:sz w:val="22"/>
          <w:szCs w:val="22"/>
        </w:rPr>
        <w:t>– člen komisie</w:t>
      </w:r>
    </w:p>
    <w:p w14:paraId="7F6366B6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Ing. </w:t>
      </w:r>
      <w:r w:rsidR="00462514">
        <w:rPr>
          <w:rFonts w:ascii="Calibri" w:hAnsi="Calibri"/>
          <w:sz w:val="22"/>
          <w:szCs w:val="22"/>
        </w:rPr>
        <w:t>Lucia Korgová</w:t>
      </w:r>
      <w:r w:rsidRPr="00544F51">
        <w:rPr>
          <w:rFonts w:ascii="Calibri" w:hAnsi="Calibri"/>
          <w:sz w:val="22"/>
          <w:szCs w:val="22"/>
        </w:rPr>
        <w:t xml:space="preserve"> – člen komisie</w:t>
      </w:r>
    </w:p>
    <w:p w14:paraId="236841BD" w14:textId="77777777" w:rsidR="00C80965" w:rsidRPr="00544F51" w:rsidRDefault="00C80965" w:rsidP="008A46A1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71AEBF9B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57F9963E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Národné poľnohospodárske a potravinárske centrum so sídlom Hlohovecká 2, 951 41 Lužianky (ďalej len „NPPC“) je v zmysle zákona č. 278/1993 </w:t>
      </w:r>
      <w:proofErr w:type="spellStart"/>
      <w:r w:rsidRPr="00544F51">
        <w:rPr>
          <w:rFonts w:ascii="Calibri" w:hAnsi="Calibri"/>
          <w:sz w:val="22"/>
          <w:szCs w:val="22"/>
        </w:rPr>
        <w:t>Z.z</w:t>
      </w:r>
      <w:proofErr w:type="spellEnd"/>
      <w:r w:rsidRPr="00544F51">
        <w:rPr>
          <w:rFonts w:ascii="Calibri" w:hAnsi="Calibri"/>
          <w:sz w:val="22"/>
          <w:szCs w:val="22"/>
        </w:rPr>
        <w:t xml:space="preserve">. o správe majetku štátu v znení neskorších predpisov (ďalej len „Zákon o správe majetku štátu“) správcom nehnuteľného majetku štátu, v podiele 1/1,  nachádzajúceho sa v obci </w:t>
      </w:r>
      <w:r w:rsidR="00BD2152">
        <w:rPr>
          <w:rFonts w:ascii="Calibri" w:hAnsi="Calibri"/>
          <w:sz w:val="22"/>
          <w:szCs w:val="22"/>
        </w:rPr>
        <w:t>Trenčianska Teplá,</w:t>
      </w:r>
      <w:r w:rsidRPr="00544F51">
        <w:rPr>
          <w:rFonts w:ascii="Calibri" w:hAnsi="Calibri"/>
          <w:sz w:val="22"/>
          <w:szCs w:val="22"/>
        </w:rPr>
        <w:t xml:space="preserve"> okres </w:t>
      </w:r>
      <w:r w:rsidR="00BD2152">
        <w:rPr>
          <w:rFonts w:ascii="Calibri" w:hAnsi="Calibri"/>
          <w:sz w:val="22"/>
          <w:szCs w:val="22"/>
        </w:rPr>
        <w:t>Trenčín</w:t>
      </w:r>
      <w:r w:rsidRPr="00544F51">
        <w:rPr>
          <w:rFonts w:ascii="Calibri" w:hAnsi="Calibri"/>
          <w:sz w:val="22"/>
          <w:szCs w:val="22"/>
        </w:rPr>
        <w:t xml:space="preserve">, katastrálne územie </w:t>
      </w:r>
      <w:r w:rsidR="00BD2152">
        <w:rPr>
          <w:rFonts w:ascii="Calibri" w:hAnsi="Calibri"/>
          <w:sz w:val="22"/>
          <w:szCs w:val="22"/>
        </w:rPr>
        <w:t>Trenčianska Teplá</w:t>
      </w:r>
      <w:r w:rsidRPr="00544F51">
        <w:rPr>
          <w:rFonts w:ascii="Calibri" w:hAnsi="Calibri"/>
          <w:sz w:val="22"/>
          <w:szCs w:val="22"/>
        </w:rPr>
        <w:t>, zapísaného na liste vlastníctva č.</w:t>
      </w:r>
      <w:r w:rsidR="00BD2152">
        <w:rPr>
          <w:rFonts w:ascii="Calibri" w:hAnsi="Calibri"/>
          <w:sz w:val="22"/>
          <w:szCs w:val="22"/>
        </w:rPr>
        <w:t xml:space="preserve"> 23</w:t>
      </w:r>
      <w:r w:rsidR="008A0357">
        <w:rPr>
          <w:rFonts w:ascii="Calibri" w:hAnsi="Calibri"/>
          <w:sz w:val="22"/>
          <w:szCs w:val="22"/>
        </w:rPr>
        <w:t>15</w:t>
      </w:r>
      <w:r w:rsidRPr="00544F51">
        <w:rPr>
          <w:rFonts w:ascii="Calibri" w:hAnsi="Calibri"/>
          <w:sz w:val="22"/>
          <w:szCs w:val="22"/>
        </w:rPr>
        <w:t xml:space="preserve"> ako:</w:t>
      </w:r>
    </w:p>
    <w:p w14:paraId="1D05A8F5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  <w:u w:val="single"/>
        </w:rPr>
      </w:pPr>
    </w:p>
    <w:p w14:paraId="7D2F9013" w14:textId="77777777" w:rsidR="00C80965" w:rsidRDefault="00C80965" w:rsidP="008A46A1">
      <w:pPr>
        <w:jc w:val="both"/>
        <w:rPr>
          <w:rFonts w:ascii="Calibri" w:hAnsi="Calibri"/>
          <w:sz w:val="22"/>
          <w:szCs w:val="22"/>
          <w:u w:val="single"/>
        </w:rPr>
      </w:pPr>
      <w:r w:rsidRPr="00544F51">
        <w:rPr>
          <w:rFonts w:ascii="Calibri" w:hAnsi="Calibri"/>
          <w:sz w:val="22"/>
          <w:szCs w:val="22"/>
          <w:u w:val="single"/>
        </w:rPr>
        <w:t>Stavby:</w:t>
      </w:r>
    </w:p>
    <w:p w14:paraId="24B71746" w14:textId="77777777" w:rsidR="00BD2152" w:rsidRPr="00544F51" w:rsidRDefault="00BD2152" w:rsidP="008A46A1">
      <w:pPr>
        <w:jc w:val="both"/>
        <w:rPr>
          <w:rFonts w:ascii="Calibri" w:hAnsi="Calibri"/>
          <w:sz w:val="22"/>
          <w:szCs w:val="22"/>
          <w:u w:val="single"/>
        </w:rPr>
      </w:pPr>
    </w:p>
    <w:p w14:paraId="1F04A156" w14:textId="77777777" w:rsidR="00BD2152" w:rsidRPr="000D224E" w:rsidRDefault="00BD2152" w:rsidP="00BD2152">
      <w:pPr>
        <w:pBdr>
          <w:bottom w:val="single" w:sz="4" w:space="1" w:color="auto"/>
        </w:pBd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 w:rsidRPr="000D224E">
        <w:rPr>
          <w:rFonts w:ascii="Calibri" w:hAnsi="Calibri"/>
          <w:sz w:val="22"/>
          <w:szCs w:val="22"/>
        </w:rPr>
        <w:t xml:space="preserve">Súpis. číslo     </w:t>
      </w:r>
      <w:r w:rsidRPr="000D224E">
        <w:rPr>
          <w:rFonts w:ascii="Calibri" w:hAnsi="Calibri"/>
          <w:sz w:val="22"/>
          <w:szCs w:val="22"/>
        </w:rPr>
        <w:tab/>
        <w:t xml:space="preserve">na parcele                            </w:t>
      </w:r>
      <w:r w:rsidRPr="000D224E">
        <w:rPr>
          <w:rFonts w:ascii="Calibri" w:hAnsi="Calibri"/>
          <w:sz w:val="22"/>
          <w:szCs w:val="22"/>
        </w:rPr>
        <w:tab/>
        <w:t xml:space="preserve">popis stavby </w:t>
      </w:r>
      <w:r w:rsidRPr="000D224E">
        <w:rPr>
          <w:rFonts w:ascii="Calibri" w:hAnsi="Calibri"/>
          <w:sz w:val="22"/>
          <w:szCs w:val="22"/>
        </w:rPr>
        <w:tab/>
      </w:r>
    </w:p>
    <w:p w14:paraId="0FAE2FF8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</w:t>
      </w:r>
      <w:r w:rsidRPr="000D224E">
        <w:rPr>
          <w:rFonts w:ascii="Calibri" w:hAnsi="Calibri"/>
          <w:sz w:val="22"/>
          <w:szCs w:val="22"/>
        </w:rPr>
        <w:t xml:space="preserve">                     </w:t>
      </w:r>
      <w:r>
        <w:rPr>
          <w:rFonts w:ascii="Calibri" w:hAnsi="Calibri"/>
          <w:sz w:val="22"/>
          <w:szCs w:val="22"/>
        </w:rPr>
        <w:t xml:space="preserve">  </w:t>
      </w:r>
      <w:r w:rsidRPr="000D224E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3578/40</w:t>
      </w:r>
      <w:r w:rsidRPr="000D224E">
        <w:rPr>
          <w:rFonts w:ascii="Calibri" w:hAnsi="Calibri"/>
          <w:sz w:val="22"/>
          <w:szCs w:val="22"/>
        </w:rPr>
        <w:t xml:space="preserve">           </w:t>
      </w:r>
      <w:r>
        <w:rPr>
          <w:rFonts w:ascii="Calibri" w:hAnsi="Calibri"/>
          <w:sz w:val="22"/>
          <w:szCs w:val="22"/>
        </w:rPr>
        <w:t xml:space="preserve">                    administratívna budova</w:t>
      </w:r>
    </w:p>
    <w:p w14:paraId="2872FAC3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3578/15                               sklad olejov</w:t>
      </w:r>
    </w:p>
    <w:p w14:paraId="5E0AD11F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3578/16                               dielne a garáže</w:t>
      </w:r>
    </w:p>
    <w:p w14:paraId="60057AA3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3578/29                               sýpka</w:t>
      </w:r>
    </w:p>
    <w:p w14:paraId="4D3E9A07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3578/19                               koniareň</w:t>
      </w:r>
    </w:p>
    <w:p w14:paraId="75A7DE13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3578/37                               senník</w:t>
      </w:r>
    </w:p>
    <w:p w14:paraId="43FF6F72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3578/21                               ovčín II</w:t>
      </w:r>
    </w:p>
    <w:p w14:paraId="39633BA9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863                         3578/20                               </w:t>
      </w:r>
      <w:proofErr w:type="spellStart"/>
      <w:r>
        <w:rPr>
          <w:rFonts w:ascii="Calibri" w:hAnsi="Calibri"/>
          <w:sz w:val="22"/>
          <w:szCs w:val="22"/>
        </w:rPr>
        <w:t>prístr</w:t>
      </w:r>
      <w:proofErr w:type="spellEnd"/>
      <w:r>
        <w:rPr>
          <w:rFonts w:ascii="Calibri" w:hAnsi="Calibri"/>
          <w:sz w:val="22"/>
          <w:szCs w:val="22"/>
        </w:rPr>
        <w:t xml:space="preserve">. na </w:t>
      </w:r>
      <w:proofErr w:type="spellStart"/>
      <w:r>
        <w:rPr>
          <w:rFonts w:ascii="Calibri" w:hAnsi="Calibri"/>
          <w:sz w:val="22"/>
          <w:szCs w:val="22"/>
        </w:rPr>
        <w:t>letn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výb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2EF494AB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3578/18                               ovčín I</w:t>
      </w:r>
    </w:p>
    <w:p w14:paraId="77F82887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3578/24                              ovčín III</w:t>
      </w:r>
    </w:p>
    <w:p w14:paraId="0637BD08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3578/36                              ovčín JUZO 15</w:t>
      </w:r>
    </w:p>
    <w:p w14:paraId="235B844B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863                         3578/22                              sklad mech. </w:t>
      </w:r>
      <w:proofErr w:type="spellStart"/>
      <w:r>
        <w:rPr>
          <w:rFonts w:ascii="Calibri" w:hAnsi="Calibri"/>
          <w:sz w:val="22"/>
          <w:szCs w:val="22"/>
        </w:rPr>
        <w:t>prostr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08EF076B" w14:textId="77777777" w:rsidR="00BD2152" w:rsidRDefault="00BD2152" w:rsidP="00BD2152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3578/17                              vrátnica, váha</w:t>
      </w:r>
    </w:p>
    <w:p w14:paraId="54FC4300" w14:textId="77777777" w:rsidR="00C80965" w:rsidRPr="00544F51" w:rsidRDefault="00C80965" w:rsidP="00BD2152">
      <w:pPr>
        <w:jc w:val="both"/>
        <w:rPr>
          <w:rFonts w:ascii="Calibri" w:hAnsi="Calibri"/>
          <w:sz w:val="22"/>
          <w:szCs w:val="22"/>
          <w:u w:val="single"/>
        </w:rPr>
      </w:pPr>
    </w:p>
    <w:p w14:paraId="51E8FCA7" w14:textId="485E5D42" w:rsidR="00C80965" w:rsidRPr="00603894" w:rsidRDefault="006A40F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(ďalej spolu ako „Nehnuteľnos</w:t>
      </w:r>
      <w:r w:rsidR="008A00C9">
        <w:rPr>
          <w:rFonts w:ascii="Calibri" w:hAnsi="Calibri"/>
          <w:sz w:val="22"/>
          <w:szCs w:val="22"/>
        </w:rPr>
        <w:t>ti</w:t>
      </w:r>
      <w:r w:rsidR="00C80965" w:rsidRPr="00603894">
        <w:rPr>
          <w:rFonts w:ascii="Calibri" w:hAnsi="Calibri"/>
          <w:sz w:val="22"/>
          <w:szCs w:val="22"/>
        </w:rPr>
        <w:t>“).</w:t>
      </w:r>
    </w:p>
    <w:p w14:paraId="6E24D7CD" w14:textId="77777777" w:rsidR="008A00C9" w:rsidRDefault="008A00C9" w:rsidP="00DE4757">
      <w:pPr>
        <w:jc w:val="both"/>
        <w:rPr>
          <w:rFonts w:ascii="Calibri" w:hAnsi="Calibri"/>
          <w:sz w:val="22"/>
          <w:szCs w:val="22"/>
        </w:rPr>
      </w:pPr>
    </w:p>
    <w:p w14:paraId="723171D3" w14:textId="1125B1DB" w:rsidR="00DE4757" w:rsidRPr="00603894" w:rsidRDefault="00DE4757" w:rsidP="00DE4757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Uvedený nehnuteľný majetok bol na základe ponukového konania v zmysle Zákona o správe majetku štátu ponúknutý štátnym rozpočtovým a príspevkovým organizáciám. Do stanoveného termínu žiadna z oslovených rozpočtových a príspevkových organizácií neprejavila záujem o ponúknutý nehnuteľný </w:t>
      </w:r>
      <w:r w:rsidRPr="00603894">
        <w:rPr>
          <w:rFonts w:ascii="Calibri" w:hAnsi="Calibri"/>
          <w:sz w:val="22"/>
          <w:szCs w:val="22"/>
        </w:rPr>
        <w:lastRenderedPageBreak/>
        <w:t>majetok. V zmysle Zákona o správe majetku štátu bol prebytočný nehnuteľný majetok ponúknutý na predaj formou elektronickej aukcie.</w:t>
      </w:r>
    </w:p>
    <w:p w14:paraId="6DE89FB7" w14:textId="77777777" w:rsidR="00DE4757" w:rsidRPr="00603894" w:rsidRDefault="00DE4757" w:rsidP="00DE4757">
      <w:pPr>
        <w:jc w:val="both"/>
        <w:rPr>
          <w:rFonts w:ascii="Calibri" w:hAnsi="Calibri"/>
          <w:sz w:val="22"/>
          <w:szCs w:val="22"/>
        </w:rPr>
      </w:pPr>
    </w:p>
    <w:p w14:paraId="035E5DB1" w14:textId="3A3E69C4" w:rsidR="008A00C9" w:rsidRDefault="0063186B" w:rsidP="0063186B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NPPC ako správca majetku štátu zverejnil dňa </w:t>
      </w:r>
      <w:r w:rsidR="00BD2152">
        <w:rPr>
          <w:rFonts w:ascii="Calibri" w:hAnsi="Calibri"/>
          <w:sz w:val="22"/>
          <w:szCs w:val="22"/>
        </w:rPr>
        <w:t>25.04.2022</w:t>
      </w:r>
      <w:r w:rsidRPr="00F43B71">
        <w:rPr>
          <w:rFonts w:ascii="Calibri" w:hAnsi="Calibri"/>
          <w:sz w:val="22"/>
          <w:szCs w:val="22"/>
        </w:rPr>
        <w:t xml:space="preserve"> v registri elektronických aukcií na </w:t>
      </w:r>
      <w:hyperlink r:id="rId8" w:history="1">
        <w:r w:rsidRPr="00F43B71">
          <w:rPr>
            <w:rFonts w:ascii="Calibri" w:hAnsi="Calibri"/>
            <w:sz w:val="22"/>
            <w:szCs w:val="22"/>
          </w:rPr>
          <w:t>www.ropk.sk</w:t>
        </w:r>
      </w:hyperlink>
      <w:r w:rsidRPr="00F43B71">
        <w:rPr>
          <w:rFonts w:ascii="Calibri" w:hAnsi="Calibri"/>
          <w:sz w:val="22"/>
          <w:szCs w:val="22"/>
        </w:rPr>
        <w:t xml:space="preserve"> oznámenie o vyhlásení 1. kola elektronickej aukcie. Nakoľko v lehote stanovenej na doručenie cenových ponúk sa neprihlásil žiadny záujemca, NPPC </w:t>
      </w:r>
      <w:r w:rsidR="007E0F33">
        <w:rPr>
          <w:rFonts w:ascii="Calibri" w:hAnsi="Calibri"/>
          <w:sz w:val="22"/>
          <w:szCs w:val="22"/>
        </w:rPr>
        <w:t xml:space="preserve">ako správca majetku štátu </w:t>
      </w:r>
      <w:r w:rsidRPr="00F43B71">
        <w:rPr>
          <w:rFonts w:ascii="Calibri" w:hAnsi="Calibri"/>
          <w:sz w:val="22"/>
          <w:szCs w:val="22"/>
        </w:rPr>
        <w:t xml:space="preserve">vyhlásil 2.kolo elektronickej aukcie. Do 2.kola </w:t>
      </w:r>
      <w:r w:rsidR="006A40FD">
        <w:rPr>
          <w:rFonts w:ascii="Calibri" w:hAnsi="Calibri"/>
          <w:sz w:val="22"/>
          <w:szCs w:val="22"/>
        </w:rPr>
        <w:t xml:space="preserve">vyhlásenia </w:t>
      </w:r>
      <w:r w:rsidRPr="00F43B71">
        <w:rPr>
          <w:rFonts w:ascii="Calibri" w:hAnsi="Calibri"/>
          <w:sz w:val="22"/>
          <w:szCs w:val="22"/>
        </w:rPr>
        <w:t xml:space="preserve">elektronickej aukcie sa </w:t>
      </w:r>
      <w:r w:rsidR="008A00C9">
        <w:rPr>
          <w:rFonts w:ascii="Calibri" w:hAnsi="Calibri"/>
          <w:sz w:val="22"/>
          <w:szCs w:val="22"/>
        </w:rPr>
        <w:t xml:space="preserve">rovnako </w:t>
      </w:r>
      <w:r w:rsidRPr="00F43B71">
        <w:rPr>
          <w:rFonts w:ascii="Calibri" w:hAnsi="Calibri"/>
          <w:sz w:val="22"/>
          <w:szCs w:val="22"/>
        </w:rPr>
        <w:t>neprihlásil žiadny záujemca</w:t>
      </w:r>
      <w:r w:rsidR="007E0F33">
        <w:rPr>
          <w:rFonts w:ascii="Calibri" w:hAnsi="Calibri"/>
          <w:sz w:val="22"/>
          <w:szCs w:val="22"/>
        </w:rPr>
        <w:t xml:space="preserve">. Následne </w:t>
      </w:r>
      <w:r w:rsidRPr="00F43B71">
        <w:rPr>
          <w:rFonts w:ascii="Calibri" w:hAnsi="Calibri"/>
          <w:sz w:val="22"/>
          <w:szCs w:val="22"/>
        </w:rPr>
        <w:t xml:space="preserve">NPPC </w:t>
      </w:r>
      <w:r w:rsidR="007E0F33">
        <w:rPr>
          <w:rFonts w:ascii="Calibri" w:hAnsi="Calibri"/>
          <w:sz w:val="22"/>
          <w:szCs w:val="22"/>
        </w:rPr>
        <w:t xml:space="preserve">ako správca majetku štátu </w:t>
      </w:r>
      <w:r w:rsidRPr="00F43B71">
        <w:rPr>
          <w:rFonts w:ascii="Calibri" w:hAnsi="Calibri"/>
          <w:sz w:val="22"/>
          <w:szCs w:val="22"/>
        </w:rPr>
        <w:t>vyhlásil</w:t>
      </w:r>
      <w:r w:rsidR="008A00C9">
        <w:rPr>
          <w:rFonts w:ascii="Calibri" w:hAnsi="Calibri"/>
          <w:sz w:val="22"/>
          <w:szCs w:val="22"/>
        </w:rPr>
        <w:t xml:space="preserve"> dňa 12.7.2022 </w:t>
      </w:r>
      <w:r w:rsidRPr="00F43B71">
        <w:rPr>
          <w:rFonts w:ascii="Calibri" w:hAnsi="Calibri"/>
          <w:sz w:val="22"/>
          <w:szCs w:val="22"/>
        </w:rPr>
        <w:t>3.kolo elektronickej aukcie.</w:t>
      </w:r>
      <w:r w:rsidR="008A00C9">
        <w:rPr>
          <w:rFonts w:ascii="Calibri" w:hAnsi="Calibri"/>
          <w:sz w:val="22"/>
          <w:szCs w:val="22"/>
        </w:rPr>
        <w:t xml:space="preserve"> Do 3. kola elektronickej aukcie sa neprihlásil žiadny záujemca. </w:t>
      </w:r>
    </w:p>
    <w:p w14:paraId="1F3D087C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037B37CB" w14:textId="31E56D76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Komisia </w:t>
      </w:r>
      <w:r w:rsidRPr="00F43B71">
        <w:rPr>
          <w:rFonts w:ascii="Calibri" w:hAnsi="Calibri"/>
        </w:rPr>
        <w:t xml:space="preserve">pre </w:t>
      </w:r>
      <w:r w:rsidRPr="00F43B71">
        <w:rPr>
          <w:rFonts w:ascii="Calibri" w:hAnsi="Calibri"/>
          <w:sz w:val="22"/>
          <w:szCs w:val="22"/>
        </w:rPr>
        <w:t xml:space="preserve">vyhodnotenie výsledkov vyhlásenia </w:t>
      </w:r>
      <w:r w:rsidR="008A00C9">
        <w:rPr>
          <w:rFonts w:ascii="Calibri" w:hAnsi="Calibri"/>
          <w:sz w:val="22"/>
          <w:szCs w:val="22"/>
        </w:rPr>
        <w:t>4</w:t>
      </w:r>
      <w:r w:rsidRPr="00F43B71">
        <w:rPr>
          <w:rFonts w:ascii="Calibri" w:hAnsi="Calibri"/>
          <w:sz w:val="22"/>
          <w:szCs w:val="22"/>
        </w:rPr>
        <w:t>.kola elektronickej aukcie v zmysle § 8aa ods. 4 Zákona o správe majetku štátu konštatuje nasledovné:</w:t>
      </w:r>
    </w:p>
    <w:p w14:paraId="291829CF" w14:textId="77777777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</w:p>
    <w:p w14:paraId="1F08B37B" w14:textId="77777777" w:rsidR="0063186B" w:rsidRDefault="0063186B" w:rsidP="0063186B">
      <w:pPr>
        <w:jc w:val="center"/>
        <w:rPr>
          <w:rFonts w:ascii="Calibri" w:hAnsi="Calibri"/>
          <w:b/>
          <w:sz w:val="22"/>
          <w:szCs w:val="22"/>
        </w:rPr>
      </w:pPr>
    </w:p>
    <w:p w14:paraId="2BDA41E3" w14:textId="77777777" w:rsidR="0063186B" w:rsidRPr="00F43B71" w:rsidRDefault="0063186B" w:rsidP="0063186B">
      <w:pPr>
        <w:jc w:val="center"/>
        <w:rPr>
          <w:rFonts w:ascii="Calibri" w:hAnsi="Calibri"/>
          <w:b/>
          <w:sz w:val="22"/>
          <w:szCs w:val="22"/>
        </w:rPr>
      </w:pPr>
      <w:r w:rsidRPr="00F43B71">
        <w:rPr>
          <w:rFonts w:ascii="Calibri" w:hAnsi="Calibri"/>
          <w:b/>
          <w:sz w:val="22"/>
          <w:szCs w:val="22"/>
        </w:rPr>
        <w:t>I.</w:t>
      </w:r>
    </w:p>
    <w:p w14:paraId="6F1E70E3" w14:textId="77777777" w:rsidR="0063186B" w:rsidRPr="00F43B71" w:rsidRDefault="0063186B" w:rsidP="0063186B">
      <w:pPr>
        <w:jc w:val="center"/>
        <w:rPr>
          <w:rFonts w:ascii="Calibri" w:hAnsi="Calibri"/>
          <w:sz w:val="22"/>
          <w:szCs w:val="22"/>
        </w:rPr>
      </w:pPr>
    </w:p>
    <w:p w14:paraId="7DDDA2FB" w14:textId="0975056A" w:rsidR="0063186B" w:rsidRPr="00F43B71" w:rsidRDefault="0063186B" w:rsidP="0063186B">
      <w:pPr>
        <w:jc w:val="both"/>
        <w:rPr>
          <w:rFonts w:ascii="Calibri" w:hAnsi="Calibri"/>
          <w:strike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NPPC ako správca majetku štátu v súlade s ustanovením § 8aa ods.3 zákona zverejnil dňa </w:t>
      </w:r>
      <w:r w:rsidR="00BD2152">
        <w:rPr>
          <w:rFonts w:ascii="Calibri" w:hAnsi="Calibri"/>
          <w:sz w:val="22"/>
          <w:szCs w:val="22"/>
        </w:rPr>
        <w:t>1</w:t>
      </w:r>
      <w:r w:rsidR="008A00C9">
        <w:rPr>
          <w:rFonts w:ascii="Calibri" w:hAnsi="Calibri"/>
          <w:sz w:val="22"/>
          <w:szCs w:val="22"/>
        </w:rPr>
        <w:t>9</w:t>
      </w:r>
      <w:r w:rsidR="00BD2152">
        <w:rPr>
          <w:rFonts w:ascii="Calibri" w:hAnsi="Calibri"/>
          <w:sz w:val="22"/>
          <w:szCs w:val="22"/>
        </w:rPr>
        <w:t>.</w:t>
      </w:r>
      <w:r w:rsidR="008A00C9">
        <w:rPr>
          <w:rFonts w:ascii="Calibri" w:hAnsi="Calibri"/>
          <w:sz w:val="22"/>
          <w:szCs w:val="22"/>
        </w:rPr>
        <w:t>10</w:t>
      </w:r>
      <w:r w:rsidR="00BD2152">
        <w:rPr>
          <w:rFonts w:ascii="Calibri" w:hAnsi="Calibri"/>
          <w:sz w:val="22"/>
          <w:szCs w:val="22"/>
        </w:rPr>
        <w:t>.2022</w:t>
      </w:r>
      <w:r w:rsidRPr="00F43B71">
        <w:rPr>
          <w:rFonts w:ascii="Calibri" w:hAnsi="Calibri"/>
          <w:sz w:val="22"/>
          <w:szCs w:val="22"/>
        </w:rPr>
        <w:t xml:space="preserve"> v registri elektronických aukcií na </w:t>
      </w:r>
      <w:hyperlink r:id="rId9" w:history="1">
        <w:r w:rsidRPr="00F43B71">
          <w:rPr>
            <w:rFonts w:ascii="Calibri" w:hAnsi="Calibri"/>
            <w:sz w:val="22"/>
            <w:szCs w:val="22"/>
          </w:rPr>
          <w:t>www.ropk.sk</w:t>
        </w:r>
      </w:hyperlink>
      <w:r w:rsidRPr="00F43B71">
        <w:rPr>
          <w:rFonts w:ascii="Calibri" w:hAnsi="Calibri"/>
          <w:sz w:val="22"/>
          <w:szCs w:val="22"/>
        </w:rPr>
        <w:t xml:space="preserve"> oznámenie o vyhlásení </w:t>
      </w:r>
      <w:r w:rsidR="008A00C9">
        <w:rPr>
          <w:rFonts w:ascii="Calibri" w:hAnsi="Calibri"/>
          <w:sz w:val="22"/>
          <w:szCs w:val="22"/>
        </w:rPr>
        <w:t>4</w:t>
      </w:r>
      <w:r w:rsidRPr="00F43B71">
        <w:rPr>
          <w:rFonts w:ascii="Calibri" w:hAnsi="Calibri"/>
          <w:sz w:val="22"/>
          <w:szCs w:val="22"/>
        </w:rPr>
        <w:t>. kola elektronickej aukcie  na predaj Nehnuteľností,  pričom primeraná cena stanovená znaleckým posudkom bola s poukazom na ustanovenie § 8a ods.8 zákona o správe majetku štátu znížená o </w:t>
      </w:r>
      <w:r w:rsidR="008A00C9">
        <w:rPr>
          <w:rFonts w:ascii="Calibri" w:hAnsi="Calibri"/>
          <w:sz w:val="22"/>
          <w:szCs w:val="22"/>
        </w:rPr>
        <w:t>60</w:t>
      </w:r>
      <w:r w:rsidRPr="00F43B71">
        <w:rPr>
          <w:rFonts w:ascii="Calibri" w:hAnsi="Calibri"/>
          <w:sz w:val="22"/>
          <w:szCs w:val="22"/>
        </w:rPr>
        <w:t xml:space="preserve">% </w:t>
      </w:r>
      <w:proofErr w:type="spellStart"/>
      <w:r w:rsidRPr="00F43B71">
        <w:rPr>
          <w:rFonts w:ascii="Calibri" w:hAnsi="Calibri"/>
          <w:sz w:val="22"/>
          <w:szCs w:val="22"/>
        </w:rPr>
        <w:t>t.j</w:t>
      </w:r>
      <w:proofErr w:type="spellEnd"/>
      <w:r w:rsidRPr="00F43B71">
        <w:rPr>
          <w:rFonts w:ascii="Calibri" w:hAnsi="Calibri"/>
          <w:sz w:val="22"/>
          <w:szCs w:val="22"/>
        </w:rPr>
        <w:t xml:space="preserve">. na sumu vo výške </w:t>
      </w:r>
      <w:r w:rsidR="008A00C9">
        <w:rPr>
          <w:rFonts w:ascii="Calibri" w:hAnsi="Calibri"/>
          <w:sz w:val="22"/>
          <w:szCs w:val="22"/>
        </w:rPr>
        <w:t>142</w:t>
      </w:r>
      <w:r w:rsidR="00BD2152">
        <w:rPr>
          <w:rFonts w:ascii="Calibri" w:hAnsi="Calibri"/>
          <w:sz w:val="22"/>
          <w:szCs w:val="22"/>
        </w:rPr>
        <w:t>.</w:t>
      </w:r>
      <w:r w:rsidR="008A00C9">
        <w:rPr>
          <w:rFonts w:ascii="Calibri" w:hAnsi="Calibri"/>
          <w:sz w:val="22"/>
          <w:szCs w:val="22"/>
        </w:rPr>
        <w:t>8</w:t>
      </w:r>
      <w:r w:rsidR="00BD2152">
        <w:rPr>
          <w:rFonts w:ascii="Calibri" w:hAnsi="Calibri"/>
          <w:sz w:val="22"/>
          <w:szCs w:val="22"/>
        </w:rPr>
        <w:t>00</w:t>
      </w:r>
      <w:r w:rsidRPr="00F43B71">
        <w:rPr>
          <w:rFonts w:ascii="Calibri" w:hAnsi="Calibri"/>
          <w:sz w:val="22"/>
          <w:szCs w:val="22"/>
        </w:rPr>
        <w:t xml:space="preserve">,-€ </w:t>
      </w:r>
    </w:p>
    <w:p w14:paraId="3AC27464" w14:textId="77777777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</w:p>
    <w:p w14:paraId="2C4CF5FB" w14:textId="68B0C45C" w:rsidR="008A00C9" w:rsidRDefault="008A00C9" w:rsidP="0063186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Začiatok lehoty </w:t>
      </w:r>
      <w:r w:rsidRPr="00F43B71">
        <w:rPr>
          <w:rFonts w:ascii="Calibri" w:hAnsi="Calibri"/>
          <w:sz w:val="22"/>
          <w:szCs w:val="22"/>
        </w:rPr>
        <w:t>na predkladanie pon</w:t>
      </w:r>
      <w:r>
        <w:rPr>
          <w:rFonts w:ascii="Calibri" w:hAnsi="Calibri"/>
          <w:sz w:val="22"/>
          <w:szCs w:val="22"/>
        </w:rPr>
        <w:t>úk bol stanovený na 20.10.2022</w:t>
      </w:r>
      <w:r>
        <w:rPr>
          <w:rFonts w:ascii="Calibri" w:hAnsi="Calibri"/>
          <w:sz w:val="22"/>
          <w:szCs w:val="22"/>
        </w:rPr>
        <w:t>.</w:t>
      </w:r>
    </w:p>
    <w:p w14:paraId="50F7E7E2" w14:textId="33BDD122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>Koniec lehoty na predkladanie pon</w:t>
      </w:r>
      <w:r w:rsidR="006A40FD">
        <w:rPr>
          <w:rFonts w:ascii="Calibri" w:hAnsi="Calibri"/>
          <w:sz w:val="22"/>
          <w:szCs w:val="22"/>
        </w:rPr>
        <w:t xml:space="preserve">úk bol stanovený na </w:t>
      </w:r>
      <w:r w:rsidR="008A00C9">
        <w:rPr>
          <w:rFonts w:ascii="Calibri" w:hAnsi="Calibri"/>
          <w:sz w:val="22"/>
          <w:szCs w:val="22"/>
        </w:rPr>
        <w:t>21</w:t>
      </w:r>
      <w:r w:rsidR="00BD2152">
        <w:rPr>
          <w:rFonts w:ascii="Calibri" w:hAnsi="Calibri"/>
          <w:sz w:val="22"/>
          <w:szCs w:val="22"/>
        </w:rPr>
        <w:t>.</w:t>
      </w:r>
      <w:r w:rsidR="008A00C9">
        <w:rPr>
          <w:rFonts w:ascii="Calibri" w:hAnsi="Calibri"/>
          <w:sz w:val="22"/>
          <w:szCs w:val="22"/>
        </w:rPr>
        <w:t>11</w:t>
      </w:r>
      <w:r w:rsidR="00BD2152">
        <w:rPr>
          <w:rFonts w:ascii="Calibri" w:hAnsi="Calibri"/>
          <w:sz w:val="22"/>
          <w:szCs w:val="22"/>
        </w:rPr>
        <w:t>.2022</w:t>
      </w:r>
      <w:r w:rsidR="006A40FD">
        <w:rPr>
          <w:rFonts w:ascii="Calibri" w:hAnsi="Calibri"/>
          <w:sz w:val="22"/>
          <w:szCs w:val="22"/>
        </w:rPr>
        <w:t>.</w:t>
      </w:r>
    </w:p>
    <w:p w14:paraId="5187B4D9" w14:textId="4AD2E3E1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Správca požadoval zloženie finančnej zábezpeky vo výške </w:t>
      </w:r>
      <w:r w:rsidR="008A00C9">
        <w:rPr>
          <w:rFonts w:ascii="Calibri" w:hAnsi="Calibri"/>
          <w:sz w:val="22"/>
          <w:szCs w:val="22"/>
        </w:rPr>
        <w:t>6</w:t>
      </w:r>
      <w:r w:rsidRPr="00F43B71">
        <w:rPr>
          <w:rFonts w:ascii="Calibri" w:hAnsi="Calibri"/>
          <w:sz w:val="22"/>
          <w:szCs w:val="22"/>
        </w:rPr>
        <w:t>000,- €.</w:t>
      </w:r>
    </w:p>
    <w:p w14:paraId="5E31CA50" w14:textId="77777777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</w:p>
    <w:p w14:paraId="0BE4965C" w14:textId="3F612E5C" w:rsidR="008A00C9" w:rsidRDefault="006A40FD" w:rsidP="008A00C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="008A00C9">
        <w:rPr>
          <w:rFonts w:ascii="Calibri" w:hAnsi="Calibri"/>
          <w:sz w:val="22"/>
          <w:szCs w:val="22"/>
        </w:rPr>
        <w:t xml:space="preserve">4. </w:t>
      </w:r>
      <w:r w:rsidR="0063186B" w:rsidRPr="00F43B71">
        <w:rPr>
          <w:rFonts w:ascii="Calibri" w:hAnsi="Calibri"/>
          <w:sz w:val="22"/>
          <w:szCs w:val="22"/>
        </w:rPr>
        <w:t xml:space="preserve">kola </w:t>
      </w:r>
      <w:r w:rsidR="008A00C9">
        <w:rPr>
          <w:rFonts w:ascii="Calibri" w:hAnsi="Calibri"/>
          <w:sz w:val="22"/>
          <w:szCs w:val="22"/>
        </w:rPr>
        <w:t xml:space="preserve">elektronickej aukcie </w:t>
      </w:r>
      <w:r w:rsidR="0063186B" w:rsidRPr="00F43B71">
        <w:rPr>
          <w:rFonts w:ascii="Calibri" w:hAnsi="Calibri"/>
          <w:sz w:val="22"/>
          <w:szCs w:val="22"/>
        </w:rPr>
        <w:t>na predaj vyššie uveden</w:t>
      </w:r>
      <w:r w:rsidR="008A00C9">
        <w:rPr>
          <w:rFonts w:ascii="Calibri" w:hAnsi="Calibri"/>
          <w:sz w:val="22"/>
          <w:szCs w:val="22"/>
        </w:rPr>
        <w:t xml:space="preserve">ých </w:t>
      </w:r>
      <w:r w:rsidR="0063186B" w:rsidRPr="00F43B71">
        <w:rPr>
          <w:rFonts w:ascii="Calibri" w:hAnsi="Calibri"/>
          <w:sz w:val="22"/>
          <w:szCs w:val="22"/>
        </w:rPr>
        <w:t>Nehnuteľnost</w:t>
      </w:r>
      <w:r w:rsidR="008A00C9">
        <w:rPr>
          <w:rFonts w:ascii="Calibri" w:hAnsi="Calibri"/>
          <w:sz w:val="22"/>
          <w:szCs w:val="22"/>
        </w:rPr>
        <w:t>í</w:t>
      </w:r>
      <w:r w:rsidR="0063186B" w:rsidRPr="00F43B71">
        <w:rPr>
          <w:rFonts w:ascii="Calibri" w:hAnsi="Calibri"/>
          <w:sz w:val="22"/>
          <w:szCs w:val="22"/>
        </w:rPr>
        <w:t xml:space="preserve"> sa v lehote stanovenej na doručenie cenových ponúk prihlásil</w:t>
      </w:r>
      <w:r w:rsidR="008A00C9">
        <w:rPr>
          <w:rFonts w:ascii="Calibri" w:hAnsi="Calibri"/>
          <w:sz w:val="22"/>
          <w:szCs w:val="22"/>
        </w:rPr>
        <w:t xml:space="preserve">i dvaja </w:t>
      </w:r>
      <w:r w:rsidR="0063186B" w:rsidRPr="00F43B71">
        <w:rPr>
          <w:rFonts w:ascii="Calibri" w:hAnsi="Calibri"/>
          <w:sz w:val="22"/>
          <w:szCs w:val="22"/>
        </w:rPr>
        <w:t>záujemc</w:t>
      </w:r>
      <w:r w:rsidR="008A00C9">
        <w:rPr>
          <w:rFonts w:ascii="Calibri" w:hAnsi="Calibri"/>
          <w:sz w:val="22"/>
          <w:szCs w:val="22"/>
        </w:rPr>
        <w:t>ovia</w:t>
      </w:r>
      <w:r w:rsidR="0063186B" w:rsidRPr="00F43B71">
        <w:rPr>
          <w:rFonts w:ascii="Calibri" w:hAnsi="Calibri"/>
          <w:sz w:val="22"/>
          <w:szCs w:val="22"/>
        </w:rPr>
        <w:t>.</w:t>
      </w:r>
      <w:r w:rsidR="008A00C9">
        <w:rPr>
          <w:rFonts w:ascii="Calibri" w:hAnsi="Calibri"/>
          <w:sz w:val="22"/>
          <w:szCs w:val="22"/>
        </w:rPr>
        <w:t xml:space="preserve"> </w:t>
      </w:r>
      <w:r w:rsidR="008A00C9">
        <w:rPr>
          <w:rFonts w:ascii="Calibri" w:hAnsi="Calibri"/>
          <w:sz w:val="22"/>
          <w:szCs w:val="22"/>
        </w:rPr>
        <w:t xml:space="preserve">Každý zo záujemcov uhradil v stanovenom termíne aj zábezpeku v požadovanej výške. </w:t>
      </w:r>
    </w:p>
    <w:p w14:paraId="5B68F354" w14:textId="77777777" w:rsidR="008A00C9" w:rsidRDefault="008A00C9" w:rsidP="008A00C9">
      <w:pPr>
        <w:jc w:val="both"/>
        <w:rPr>
          <w:rFonts w:ascii="Calibri" w:hAnsi="Calibri"/>
          <w:sz w:val="22"/>
          <w:szCs w:val="22"/>
        </w:rPr>
      </w:pPr>
    </w:p>
    <w:p w14:paraId="644BC849" w14:textId="77777777" w:rsidR="008A00C9" w:rsidRPr="00690EF2" w:rsidRDefault="008A00C9" w:rsidP="008A00C9">
      <w:pPr>
        <w:spacing w:after="236" w:line="274" w:lineRule="exact"/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Po otvorení obálok s</w:t>
      </w:r>
      <w:r>
        <w:rPr>
          <w:rFonts w:ascii="Calibri" w:hAnsi="Calibri"/>
          <w:sz w:val="22"/>
          <w:szCs w:val="22"/>
        </w:rPr>
        <w:t> </w:t>
      </w:r>
      <w:r w:rsidRPr="00690EF2">
        <w:rPr>
          <w:rFonts w:ascii="Calibri" w:hAnsi="Calibri"/>
          <w:sz w:val="22"/>
          <w:szCs w:val="22"/>
        </w:rPr>
        <w:t>doručenými cenovými ponukami, správca zostavil nasledovný zoznam cenových ponúk:</w:t>
      </w:r>
    </w:p>
    <w:tbl>
      <w:tblPr>
        <w:tblW w:w="69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2410"/>
      </w:tblGrid>
      <w:tr w:rsidR="008A00C9" w:rsidRPr="00690EF2" w14:paraId="4046B634" w14:textId="77777777" w:rsidTr="00855AEC">
        <w:trPr>
          <w:trHeight w:val="402"/>
        </w:trPr>
        <w:tc>
          <w:tcPr>
            <w:tcW w:w="4589" w:type="dxa"/>
            <w:shd w:val="clear" w:color="auto" w:fill="auto"/>
            <w:noWrap/>
            <w:vAlign w:val="center"/>
          </w:tcPr>
          <w:p w14:paraId="4A4F9281" w14:textId="77777777" w:rsidR="008A00C9" w:rsidRPr="00690EF2" w:rsidRDefault="008A00C9" w:rsidP="00855AE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0EF2">
              <w:rPr>
                <w:rFonts w:ascii="Calibri" w:hAnsi="Calibri"/>
                <w:b/>
                <w:bCs/>
                <w:sz w:val="22"/>
                <w:szCs w:val="22"/>
              </w:rPr>
              <w:t>Záujemca</w:t>
            </w:r>
          </w:p>
        </w:tc>
        <w:tc>
          <w:tcPr>
            <w:tcW w:w="2410" w:type="dxa"/>
            <w:vAlign w:val="center"/>
          </w:tcPr>
          <w:p w14:paraId="69B42D9C" w14:textId="77777777" w:rsidR="008A00C9" w:rsidRPr="00690EF2" w:rsidRDefault="008A00C9" w:rsidP="00855AE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0EF2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Ponúknutá cena</w:t>
            </w:r>
          </w:p>
        </w:tc>
      </w:tr>
      <w:tr w:rsidR="008A00C9" w:rsidRPr="00690EF2" w14:paraId="6ACA830A" w14:textId="77777777" w:rsidTr="00855AEC">
        <w:trPr>
          <w:trHeight w:val="402"/>
        </w:trPr>
        <w:tc>
          <w:tcPr>
            <w:tcW w:w="4589" w:type="dxa"/>
            <w:shd w:val="clear" w:color="auto" w:fill="auto"/>
            <w:noWrap/>
            <w:vAlign w:val="center"/>
          </w:tcPr>
          <w:p w14:paraId="73C8BE62" w14:textId="77777777" w:rsidR="008A00C9" w:rsidRPr="00690EF2" w:rsidRDefault="008A00C9" w:rsidP="00855AEC">
            <w:pPr>
              <w:rPr>
                <w:rFonts w:ascii="Calibri" w:hAnsi="Calibri"/>
                <w:sz w:val="22"/>
                <w:szCs w:val="22"/>
              </w:rPr>
            </w:pPr>
            <w:r w:rsidRPr="00690EF2">
              <w:rPr>
                <w:rFonts w:ascii="Calibri" w:hAnsi="Calibri"/>
                <w:sz w:val="22"/>
                <w:szCs w:val="22"/>
              </w:rPr>
              <w:t xml:space="preserve">1. </w:t>
            </w:r>
            <w:r>
              <w:rPr>
                <w:rFonts w:ascii="Calibri" w:hAnsi="Calibri"/>
                <w:sz w:val="22"/>
                <w:szCs w:val="22"/>
              </w:rPr>
              <w:t>záujemca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3C991A" w14:textId="003D2898" w:rsidR="008A00C9" w:rsidRPr="007E0F33" w:rsidRDefault="008A00C9" w:rsidP="00855A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7E0F33">
              <w:rPr>
                <w:rFonts w:ascii="Calibri" w:hAnsi="Calibri"/>
                <w:bCs/>
                <w:sz w:val="22"/>
                <w:szCs w:val="22"/>
              </w:rPr>
              <w:t>142</w:t>
            </w:r>
            <w:r w:rsidRPr="007E0F33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7E0F33">
              <w:rPr>
                <w:rFonts w:ascii="Calibri" w:hAnsi="Calibri"/>
                <w:bCs/>
                <w:sz w:val="22"/>
                <w:szCs w:val="22"/>
              </w:rPr>
              <w:t>8</w:t>
            </w:r>
            <w:r w:rsidRPr="007E0F33">
              <w:rPr>
                <w:rFonts w:ascii="Calibri" w:hAnsi="Calibri"/>
                <w:bCs/>
                <w:sz w:val="22"/>
                <w:szCs w:val="22"/>
              </w:rPr>
              <w:t>00,- €</w:t>
            </w:r>
          </w:p>
        </w:tc>
      </w:tr>
      <w:tr w:rsidR="008A00C9" w:rsidRPr="00690EF2" w14:paraId="5A71B163" w14:textId="77777777" w:rsidTr="00855AEC">
        <w:trPr>
          <w:trHeight w:val="402"/>
        </w:trPr>
        <w:tc>
          <w:tcPr>
            <w:tcW w:w="4589" w:type="dxa"/>
            <w:shd w:val="clear" w:color="auto" w:fill="auto"/>
            <w:noWrap/>
            <w:vAlign w:val="center"/>
          </w:tcPr>
          <w:p w14:paraId="7611F590" w14:textId="77777777" w:rsidR="008A00C9" w:rsidRPr="00690EF2" w:rsidRDefault="008A00C9" w:rsidP="00855AEC">
            <w:pPr>
              <w:rPr>
                <w:rFonts w:ascii="Calibri" w:hAnsi="Calibri"/>
                <w:sz w:val="22"/>
                <w:szCs w:val="22"/>
              </w:rPr>
            </w:pPr>
            <w:r w:rsidRPr="00690EF2"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hAnsi="Calibri"/>
                <w:sz w:val="22"/>
                <w:szCs w:val="22"/>
              </w:rPr>
              <w:t>záujemca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069AE9" w14:textId="544ABDE2" w:rsidR="008A00C9" w:rsidRPr="00690EF2" w:rsidRDefault="008A00C9" w:rsidP="00855A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142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690EF2">
              <w:rPr>
                <w:rFonts w:ascii="Calibri" w:hAnsi="Calibri"/>
                <w:sz w:val="22"/>
                <w:szCs w:val="22"/>
              </w:rPr>
              <w:t>,- €</w:t>
            </w:r>
          </w:p>
        </w:tc>
      </w:tr>
    </w:tbl>
    <w:p w14:paraId="56AF0D83" w14:textId="77777777" w:rsidR="008A00C9" w:rsidRDefault="008A00C9" w:rsidP="008A00C9">
      <w:pPr>
        <w:rPr>
          <w:rFonts w:ascii="Calibri" w:hAnsi="Calibri"/>
          <w:sz w:val="22"/>
          <w:szCs w:val="22"/>
          <w:u w:val="single"/>
        </w:rPr>
      </w:pPr>
    </w:p>
    <w:p w14:paraId="640A3609" w14:textId="77777777" w:rsidR="007E0F33" w:rsidRDefault="007E0F33" w:rsidP="008A00C9">
      <w:pPr>
        <w:rPr>
          <w:rFonts w:ascii="Calibri" w:hAnsi="Calibri"/>
          <w:sz w:val="22"/>
          <w:szCs w:val="22"/>
          <w:u w:val="single"/>
        </w:rPr>
      </w:pPr>
    </w:p>
    <w:p w14:paraId="14A63FAC" w14:textId="076C6277" w:rsidR="008A00C9" w:rsidRPr="00690EF2" w:rsidRDefault="008A00C9" w:rsidP="008A00C9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Z</w:t>
      </w:r>
      <w:r w:rsidRPr="00690EF2">
        <w:rPr>
          <w:rFonts w:ascii="Calibri" w:hAnsi="Calibri"/>
          <w:sz w:val="22"/>
          <w:szCs w:val="22"/>
          <w:u w:val="single"/>
        </w:rPr>
        <w:t>áver:</w:t>
      </w:r>
    </w:p>
    <w:p w14:paraId="48E55E3C" w14:textId="77777777" w:rsidR="008A00C9" w:rsidRPr="00690EF2" w:rsidRDefault="008A00C9" w:rsidP="008A00C9">
      <w:pPr>
        <w:rPr>
          <w:rFonts w:ascii="Calibri" w:hAnsi="Calibri"/>
          <w:sz w:val="22"/>
          <w:szCs w:val="22"/>
          <w:u w:val="single"/>
        </w:rPr>
      </w:pPr>
    </w:p>
    <w:p w14:paraId="225CF8D8" w14:textId="358FF0E5" w:rsidR="008A00C9" w:rsidRPr="00690EF2" w:rsidRDefault="008A00C9" w:rsidP="008A00C9">
      <w:pPr>
        <w:spacing w:after="236" w:line="274" w:lineRule="exact"/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Vzhľadom k tomu, že </w:t>
      </w:r>
      <w:r>
        <w:rPr>
          <w:rFonts w:ascii="Calibri" w:hAnsi="Calibri"/>
          <w:sz w:val="22"/>
          <w:szCs w:val="22"/>
        </w:rPr>
        <w:t xml:space="preserve">obidve </w:t>
      </w:r>
      <w:r>
        <w:rPr>
          <w:rFonts w:ascii="Calibri" w:hAnsi="Calibri"/>
          <w:sz w:val="22"/>
          <w:szCs w:val="22"/>
        </w:rPr>
        <w:t>doručené cenové ponuky</w:t>
      </w:r>
      <w:r w:rsidRPr="00690EF2">
        <w:rPr>
          <w:rFonts w:ascii="Calibri" w:hAnsi="Calibri"/>
          <w:sz w:val="22"/>
          <w:szCs w:val="22"/>
        </w:rPr>
        <w:t xml:space="preserve"> spĺňal</w:t>
      </w:r>
      <w:r>
        <w:rPr>
          <w:rFonts w:ascii="Calibri" w:hAnsi="Calibri"/>
          <w:sz w:val="22"/>
          <w:szCs w:val="22"/>
        </w:rPr>
        <w:t>i</w:t>
      </w:r>
      <w:r w:rsidRPr="00690EF2">
        <w:rPr>
          <w:rFonts w:ascii="Calibri" w:hAnsi="Calibri"/>
          <w:sz w:val="22"/>
          <w:szCs w:val="22"/>
        </w:rPr>
        <w:t xml:space="preserve"> podmienky stanovené Zákonom o  správe majetku štátu na vyhlásenie elektronickej aukcie, správca s poukazom na ustanovenie §8aa ods.6 zákona vykoná elektronickú aukciu. </w:t>
      </w:r>
    </w:p>
    <w:p w14:paraId="63C33029" w14:textId="3DB0B9B4" w:rsidR="008A00C9" w:rsidRPr="00690EF2" w:rsidRDefault="008A00C9" w:rsidP="008A00C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  <w:u w:val="single"/>
        </w:rPr>
        <w:t>Východisková cena v elektronickej aukcii</w:t>
      </w:r>
      <w:r w:rsidRPr="00690EF2">
        <w:rPr>
          <w:rFonts w:ascii="Calibri" w:hAnsi="Calibri"/>
          <w:sz w:val="22"/>
          <w:szCs w:val="22"/>
        </w:rPr>
        <w:t xml:space="preserve"> bude s poukazom na ustanovenie § 8ab ods.1 Zákona o správe majetku štátu najvyššia cenová ponuka vo výške </w:t>
      </w:r>
      <w:r w:rsidR="007E0F33">
        <w:rPr>
          <w:rFonts w:ascii="Calibri" w:hAnsi="Calibri"/>
          <w:sz w:val="22"/>
          <w:szCs w:val="22"/>
        </w:rPr>
        <w:t>142</w:t>
      </w:r>
      <w:r w:rsidRPr="007E0F33">
        <w:rPr>
          <w:rFonts w:ascii="Calibri" w:hAnsi="Calibri"/>
          <w:bCs/>
          <w:sz w:val="22"/>
          <w:szCs w:val="22"/>
        </w:rPr>
        <w:t>.</w:t>
      </w:r>
      <w:r w:rsidR="007E0F33" w:rsidRPr="007E0F33">
        <w:rPr>
          <w:rFonts w:ascii="Calibri" w:hAnsi="Calibri"/>
          <w:bCs/>
          <w:sz w:val="22"/>
          <w:szCs w:val="22"/>
        </w:rPr>
        <w:t>8</w:t>
      </w:r>
      <w:r w:rsidRPr="007E0F33">
        <w:rPr>
          <w:rFonts w:ascii="Calibri" w:hAnsi="Calibri"/>
          <w:bCs/>
          <w:sz w:val="22"/>
          <w:szCs w:val="22"/>
        </w:rPr>
        <w:t>00,- €.</w:t>
      </w:r>
      <w:r w:rsidRPr="00690EF2">
        <w:rPr>
          <w:rFonts w:ascii="Calibri" w:hAnsi="Calibri"/>
          <w:sz w:val="22"/>
          <w:szCs w:val="22"/>
        </w:rPr>
        <w:t xml:space="preserve"> </w:t>
      </w:r>
    </w:p>
    <w:p w14:paraId="521B8FDA" w14:textId="77777777" w:rsidR="008A00C9" w:rsidRPr="00690EF2" w:rsidRDefault="008A00C9" w:rsidP="008A00C9">
      <w:pPr>
        <w:rPr>
          <w:rFonts w:ascii="Calibri" w:hAnsi="Calibri"/>
          <w:sz w:val="22"/>
          <w:szCs w:val="22"/>
        </w:rPr>
      </w:pPr>
    </w:p>
    <w:p w14:paraId="3E47025F" w14:textId="77777777" w:rsidR="007E0F33" w:rsidRDefault="007E0F33" w:rsidP="008A00C9">
      <w:pPr>
        <w:jc w:val="both"/>
        <w:rPr>
          <w:rFonts w:ascii="Calibri" w:hAnsi="Calibri"/>
          <w:sz w:val="22"/>
          <w:szCs w:val="22"/>
        </w:rPr>
      </w:pPr>
    </w:p>
    <w:p w14:paraId="4A1976BD" w14:textId="77777777" w:rsidR="007E0F33" w:rsidRDefault="007E0F33" w:rsidP="008A00C9">
      <w:pPr>
        <w:jc w:val="both"/>
        <w:rPr>
          <w:rFonts w:ascii="Calibri" w:hAnsi="Calibri"/>
          <w:sz w:val="22"/>
          <w:szCs w:val="22"/>
        </w:rPr>
      </w:pPr>
    </w:p>
    <w:p w14:paraId="17B61953" w14:textId="77777777" w:rsidR="007E0F33" w:rsidRDefault="007E0F33" w:rsidP="008A00C9">
      <w:pPr>
        <w:jc w:val="both"/>
        <w:rPr>
          <w:rFonts w:ascii="Calibri" w:hAnsi="Calibri"/>
          <w:sz w:val="22"/>
          <w:szCs w:val="22"/>
        </w:rPr>
      </w:pPr>
    </w:p>
    <w:p w14:paraId="066A7ACF" w14:textId="4DECFD16" w:rsidR="008A00C9" w:rsidRPr="00690EF2" w:rsidRDefault="008A00C9" w:rsidP="008A00C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lastRenderedPageBreak/>
        <w:t>Správca zašle úspešným uchádzačom výzvu na účasť v elektronickej aukcii s uveden</w:t>
      </w:r>
      <w:r>
        <w:rPr>
          <w:rFonts w:ascii="Calibri" w:hAnsi="Calibri"/>
          <w:sz w:val="22"/>
          <w:szCs w:val="22"/>
        </w:rPr>
        <w:t>í</w:t>
      </w:r>
      <w:r w:rsidRPr="00690EF2">
        <w:rPr>
          <w:rFonts w:ascii="Calibri" w:hAnsi="Calibri"/>
          <w:sz w:val="22"/>
          <w:szCs w:val="22"/>
        </w:rPr>
        <w:t xml:space="preserve">m všetkých náležitostí v zmysle ustanovenia § 8ab ods. 2 Zákona o správe majetku štátu. </w:t>
      </w:r>
    </w:p>
    <w:p w14:paraId="3DF61E28" w14:textId="77777777" w:rsidR="008A00C9" w:rsidRDefault="008A00C9" w:rsidP="008A00C9">
      <w:pPr>
        <w:jc w:val="both"/>
        <w:rPr>
          <w:rFonts w:ascii="Calibri" w:hAnsi="Calibri"/>
          <w:sz w:val="22"/>
          <w:szCs w:val="22"/>
        </w:rPr>
      </w:pPr>
    </w:p>
    <w:p w14:paraId="07E55431" w14:textId="77777777" w:rsidR="008A00C9" w:rsidRPr="00F43B71" w:rsidRDefault="008A00C9" w:rsidP="0063186B">
      <w:pPr>
        <w:rPr>
          <w:rFonts w:ascii="Calibri" w:hAnsi="Calibri"/>
          <w:sz w:val="22"/>
          <w:szCs w:val="22"/>
          <w:u w:val="single"/>
        </w:rPr>
      </w:pPr>
    </w:p>
    <w:p w14:paraId="39571FBF" w14:textId="77777777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</w:p>
    <w:p w14:paraId="5E69C1D8" w14:textId="6D88DDDD" w:rsidR="0063186B" w:rsidRPr="00F43B71" w:rsidRDefault="0063186B" w:rsidP="0063186B">
      <w:pPr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V Lužiankach dňa </w:t>
      </w:r>
      <w:r w:rsidR="00C34444">
        <w:rPr>
          <w:rFonts w:ascii="Calibri" w:hAnsi="Calibri"/>
          <w:sz w:val="22"/>
          <w:szCs w:val="22"/>
        </w:rPr>
        <w:t>2</w:t>
      </w:r>
      <w:r w:rsidR="007E0F33">
        <w:rPr>
          <w:rFonts w:ascii="Calibri" w:hAnsi="Calibri"/>
          <w:sz w:val="22"/>
          <w:szCs w:val="22"/>
        </w:rPr>
        <w:t>8</w:t>
      </w:r>
      <w:r w:rsidR="00462514">
        <w:rPr>
          <w:rFonts w:ascii="Calibri" w:hAnsi="Calibri"/>
          <w:sz w:val="22"/>
          <w:szCs w:val="22"/>
        </w:rPr>
        <w:t>.</w:t>
      </w:r>
      <w:r w:rsidR="007E0F33">
        <w:rPr>
          <w:rFonts w:ascii="Calibri" w:hAnsi="Calibri"/>
          <w:sz w:val="22"/>
          <w:szCs w:val="22"/>
        </w:rPr>
        <w:t>11</w:t>
      </w:r>
      <w:r w:rsidR="00462514">
        <w:rPr>
          <w:rFonts w:ascii="Calibri" w:hAnsi="Calibri"/>
          <w:sz w:val="22"/>
          <w:szCs w:val="22"/>
        </w:rPr>
        <w:t>.2022</w:t>
      </w:r>
    </w:p>
    <w:p w14:paraId="1A3E650C" w14:textId="77777777" w:rsidR="0063186B" w:rsidRPr="00F43B71" w:rsidRDefault="0063186B" w:rsidP="0063186B">
      <w:pPr>
        <w:rPr>
          <w:rFonts w:ascii="Calibri" w:hAnsi="Calibri"/>
          <w:sz w:val="22"/>
          <w:szCs w:val="22"/>
        </w:rPr>
      </w:pPr>
    </w:p>
    <w:p w14:paraId="66B72E36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1C74B7F1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>Zapísala : JUDr. Sylvia Cabadajová</w:t>
      </w:r>
    </w:p>
    <w:p w14:paraId="44C168B9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4ADB68AF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5E4BD57E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Ing. </w:t>
      </w:r>
      <w:r w:rsidR="00545823" w:rsidRPr="00F43B71">
        <w:rPr>
          <w:rFonts w:ascii="Calibri" w:hAnsi="Calibri"/>
          <w:sz w:val="22"/>
          <w:szCs w:val="22"/>
        </w:rPr>
        <w:t>Adriana Čeligová</w:t>
      </w:r>
      <w:r w:rsidRPr="00F43B71">
        <w:rPr>
          <w:rFonts w:ascii="Calibri" w:hAnsi="Calibri"/>
          <w:sz w:val="22"/>
          <w:szCs w:val="22"/>
        </w:rPr>
        <w:t xml:space="preserve"> – preds</w:t>
      </w:r>
      <w:r w:rsidR="00874D6B" w:rsidRPr="00F43B71">
        <w:rPr>
          <w:rFonts w:ascii="Calibri" w:hAnsi="Calibri"/>
          <w:sz w:val="22"/>
          <w:szCs w:val="22"/>
        </w:rPr>
        <w:t xml:space="preserve">eda komisie               </w:t>
      </w:r>
      <w:r w:rsidRPr="00F43B71">
        <w:rPr>
          <w:rFonts w:ascii="Calibri" w:hAnsi="Calibri"/>
          <w:sz w:val="22"/>
          <w:szCs w:val="22"/>
        </w:rPr>
        <w:t xml:space="preserve">  ......................................................</w:t>
      </w:r>
    </w:p>
    <w:p w14:paraId="1E4A2D66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ab/>
      </w:r>
    </w:p>
    <w:p w14:paraId="1EBC67BE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3CE494A7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JUDr. Sylvia Cabadajová – člen komisie </w:t>
      </w:r>
      <w:r w:rsidRPr="00F43B71">
        <w:rPr>
          <w:rFonts w:ascii="Calibri" w:hAnsi="Calibri"/>
          <w:sz w:val="22"/>
          <w:szCs w:val="22"/>
        </w:rPr>
        <w:tab/>
        <w:t xml:space="preserve">   </w:t>
      </w:r>
      <w:r w:rsidR="00874D6B" w:rsidRPr="00F43B71">
        <w:rPr>
          <w:rFonts w:ascii="Calibri" w:hAnsi="Calibri"/>
          <w:sz w:val="22"/>
          <w:szCs w:val="22"/>
        </w:rPr>
        <w:t xml:space="preserve">              </w:t>
      </w:r>
      <w:r w:rsidRPr="00F43B71">
        <w:rPr>
          <w:rFonts w:ascii="Calibri" w:hAnsi="Calibri"/>
          <w:sz w:val="22"/>
          <w:szCs w:val="22"/>
        </w:rPr>
        <w:t xml:space="preserve"> ......................................................</w:t>
      </w:r>
      <w:r w:rsidRPr="00F43B71">
        <w:rPr>
          <w:rFonts w:ascii="Calibri" w:hAnsi="Calibri"/>
          <w:sz w:val="22"/>
          <w:szCs w:val="22"/>
        </w:rPr>
        <w:tab/>
      </w:r>
    </w:p>
    <w:p w14:paraId="2827A017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13354888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7E2C4964" w14:textId="77777777" w:rsidR="008A46A1" w:rsidRPr="00F43B71" w:rsidRDefault="008A46A1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Ing. </w:t>
      </w:r>
      <w:r w:rsidR="00462514">
        <w:rPr>
          <w:rFonts w:ascii="Calibri" w:hAnsi="Calibri"/>
          <w:sz w:val="22"/>
          <w:szCs w:val="22"/>
        </w:rPr>
        <w:t>Lucia Korgová</w:t>
      </w:r>
      <w:r w:rsidR="00545823" w:rsidRPr="00F43B71">
        <w:rPr>
          <w:rFonts w:ascii="Calibri" w:hAnsi="Calibri"/>
          <w:sz w:val="22"/>
          <w:szCs w:val="22"/>
        </w:rPr>
        <w:t xml:space="preserve"> – člen komisie  </w:t>
      </w:r>
      <w:r w:rsidRPr="00F43B71">
        <w:rPr>
          <w:rFonts w:ascii="Calibri" w:hAnsi="Calibri"/>
          <w:sz w:val="22"/>
          <w:szCs w:val="22"/>
        </w:rPr>
        <w:t xml:space="preserve">        </w:t>
      </w:r>
      <w:r w:rsidR="00462514">
        <w:rPr>
          <w:rFonts w:ascii="Calibri" w:hAnsi="Calibri"/>
          <w:sz w:val="22"/>
          <w:szCs w:val="22"/>
        </w:rPr>
        <w:t xml:space="preserve">            </w:t>
      </w:r>
      <w:r w:rsidRPr="00F43B71">
        <w:rPr>
          <w:rFonts w:ascii="Calibri" w:hAnsi="Calibri"/>
          <w:sz w:val="22"/>
          <w:szCs w:val="22"/>
        </w:rPr>
        <w:t xml:space="preserve">        .......................................................</w:t>
      </w:r>
    </w:p>
    <w:p w14:paraId="0408862E" w14:textId="77777777" w:rsidR="00DC492D" w:rsidRPr="00F43B71" w:rsidRDefault="00DC492D" w:rsidP="008A46A1">
      <w:pPr>
        <w:tabs>
          <w:tab w:val="left" w:pos="567"/>
        </w:tabs>
        <w:jc w:val="both"/>
        <w:rPr>
          <w:rFonts w:ascii="Calibri" w:hAnsi="Calibri"/>
        </w:rPr>
      </w:pPr>
    </w:p>
    <w:p w14:paraId="56104822" w14:textId="77777777" w:rsidR="00DC492D" w:rsidRPr="00F43B71" w:rsidRDefault="00DC492D" w:rsidP="008A46A1">
      <w:pPr>
        <w:tabs>
          <w:tab w:val="left" w:pos="567"/>
        </w:tabs>
        <w:jc w:val="both"/>
        <w:rPr>
          <w:rFonts w:ascii="Calibri" w:hAnsi="Calibri"/>
        </w:rPr>
      </w:pPr>
    </w:p>
    <w:p w14:paraId="49AC2DBF" w14:textId="7FD44A9C" w:rsidR="00873EE5" w:rsidRDefault="00873EE5" w:rsidP="00873EE5"/>
    <w:p w14:paraId="6D63D9B7" w14:textId="77777777" w:rsidR="00DC492D" w:rsidRPr="00F43B71" w:rsidRDefault="00DC492D" w:rsidP="008A46A1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2AA43FD0" w14:textId="77777777" w:rsidR="00DC492D" w:rsidRPr="00603894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7A30CBA0" w14:textId="77777777" w:rsidR="00DC492D" w:rsidRPr="00603894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3D00BAC0" w14:textId="77777777" w:rsidR="00DC492D" w:rsidRPr="00603894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60093AE1" w14:textId="77777777" w:rsidR="00DC492D" w:rsidRPr="00603894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5D24AF7D" w14:textId="77777777" w:rsidR="00DC492D" w:rsidRPr="00603894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636D41DF" w14:textId="77777777" w:rsidR="00DC492D" w:rsidRPr="00603894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718504B1" w14:textId="77777777" w:rsidR="00DC492D" w:rsidRPr="00603894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1711DDBC" w14:textId="77777777" w:rsidR="00DC492D" w:rsidRPr="00603894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23742A46" w14:textId="77777777" w:rsidR="00DC492D" w:rsidRPr="00603894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3A868304" w14:textId="77777777" w:rsidR="00DC492D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555D0426" w14:textId="77777777" w:rsidR="00DC492D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6C74FB85" w14:textId="77777777" w:rsidR="00DC492D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5EE215BA" w14:textId="77777777" w:rsidR="00DC492D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22685684" w14:textId="77777777" w:rsidR="00DC492D" w:rsidRPr="002C71CD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  <w:sz w:val="23"/>
          <w:szCs w:val="23"/>
        </w:rPr>
      </w:pPr>
    </w:p>
    <w:p w14:paraId="17CBC68B" w14:textId="77777777" w:rsidR="00C73A1D" w:rsidRDefault="00C73A1D" w:rsidP="006A055F">
      <w:pPr>
        <w:rPr>
          <w:rFonts w:ascii="Calibri" w:hAnsi="Calibri"/>
        </w:rPr>
      </w:pPr>
    </w:p>
    <w:p w14:paraId="7F8C8BFF" w14:textId="77777777" w:rsidR="00C73A1D" w:rsidRPr="002C71CD" w:rsidRDefault="00C73A1D" w:rsidP="006A055F">
      <w:pPr>
        <w:rPr>
          <w:rFonts w:ascii="Calibri" w:hAnsi="Calibri"/>
        </w:rPr>
      </w:pPr>
    </w:p>
    <w:p w14:paraId="4DE3BD1B" w14:textId="77777777" w:rsidR="00447ACF" w:rsidRPr="002C71CD" w:rsidRDefault="00447ACF" w:rsidP="00F063AB">
      <w:pPr>
        <w:jc w:val="right"/>
        <w:rPr>
          <w:rFonts w:ascii="Calibri" w:hAnsi="Calibri"/>
        </w:rPr>
      </w:pPr>
    </w:p>
    <w:p w14:paraId="34DA9E3C" w14:textId="77777777" w:rsidR="00447ACF" w:rsidRPr="002C71CD" w:rsidRDefault="00447ACF">
      <w:pPr>
        <w:rPr>
          <w:rFonts w:ascii="Calibri" w:hAnsi="Calibri"/>
        </w:rPr>
      </w:pPr>
    </w:p>
    <w:p w14:paraId="41F52D14" w14:textId="77777777" w:rsidR="00447ACF" w:rsidRPr="002C71CD" w:rsidRDefault="00447ACF">
      <w:pPr>
        <w:rPr>
          <w:rFonts w:ascii="Calibri" w:hAnsi="Calibri"/>
        </w:rPr>
      </w:pPr>
    </w:p>
    <w:p w14:paraId="75CF2477" w14:textId="77777777" w:rsidR="00447ACF" w:rsidRPr="002C71CD" w:rsidRDefault="00447ACF">
      <w:pPr>
        <w:rPr>
          <w:rFonts w:ascii="Calibri" w:hAnsi="Calibri"/>
        </w:rPr>
      </w:pPr>
    </w:p>
    <w:p w14:paraId="26B6DF05" w14:textId="77777777" w:rsidR="00447ACF" w:rsidRPr="002C71CD" w:rsidRDefault="00447ACF">
      <w:pPr>
        <w:rPr>
          <w:rFonts w:ascii="Calibri" w:hAnsi="Calibri"/>
        </w:rPr>
      </w:pPr>
    </w:p>
    <w:p w14:paraId="50968AF9" w14:textId="77777777" w:rsidR="00447ACF" w:rsidRPr="002C71CD" w:rsidRDefault="00447ACF">
      <w:pPr>
        <w:rPr>
          <w:rFonts w:ascii="Calibri" w:hAnsi="Calibri"/>
        </w:rPr>
      </w:pPr>
    </w:p>
    <w:p w14:paraId="3A5E493A" w14:textId="77777777" w:rsidR="00447ACF" w:rsidRPr="002C71CD" w:rsidRDefault="00447ACF">
      <w:pPr>
        <w:rPr>
          <w:rFonts w:ascii="Calibri" w:hAnsi="Calibri"/>
        </w:rPr>
      </w:pPr>
    </w:p>
    <w:p w14:paraId="4E2BF695" w14:textId="77777777" w:rsidR="00447ACF" w:rsidRPr="002C71CD" w:rsidRDefault="00447ACF">
      <w:pPr>
        <w:rPr>
          <w:rFonts w:ascii="Calibri" w:hAnsi="Calibri"/>
        </w:rPr>
      </w:pPr>
    </w:p>
    <w:p w14:paraId="079F9B08" w14:textId="77777777" w:rsidR="00447ACF" w:rsidRPr="002C71CD" w:rsidRDefault="00447ACF">
      <w:pPr>
        <w:rPr>
          <w:rFonts w:ascii="Calibri" w:hAnsi="Calibri"/>
        </w:rPr>
      </w:pPr>
    </w:p>
    <w:p w14:paraId="110B40C6" w14:textId="77777777" w:rsidR="00447ACF" w:rsidRPr="002C71CD" w:rsidRDefault="00447ACF">
      <w:pPr>
        <w:rPr>
          <w:rFonts w:ascii="Calibri" w:hAnsi="Calibri"/>
        </w:rPr>
      </w:pPr>
    </w:p>
    <w:p w14:paraId="77C0AE9D" w14:textId="77777777" w:rsidR="00447ACF" w:rsidRPr="002C71CD" w:rsidRDefault="00447ACF">
      <w:pPr>
        <w:rPr>
          <w:rFonts w:ascii="Calibri" w:hAnsi="Calibri"/>
        </w:rPr>
      </w:pPr>
    </w:p>
    <w:p w14:paraId="35F7B033" w14:textId="77777777" w:rsidR="00447ACF" w:rsidRPr="002C71CD" w:rsidRDefault="00447ACF">
      <w:pPr>
        <w:rPr>
          <w:rFonts w:ascii="Calibri" w:hAnsi="Calibri"/>
        </w:rPr>
      </w:pPr>
    </w:p>
    <w:p w14:paraId="7A2F7568" w14:textId="77777777" w:rsidR="00447ACF" w:rsidRPr="002C71CD" w:rsidRDefault="00447ACF">
      <w:pPr>
        <w:rPr>
          <w:rFonts w:ascii="Calibri" w:hAnsi="Calibri"/>
        </w:rPr>
      </w:pPr>
    </w:p>
    <w:p w14:paraId="09B811AB" w14:textId="77777777" w:rsidR="00447ACF" w:rsidRPr="002C71CD" w:rsidRDefault="00447ACF">
      <w:pPr>
        <w:rPr>
          <w:rFonts w:ascii="Calibri" w:hAnsi="Calibri"/>
        </w:rPr>
      </w:pPr>
    </w:p>
    <w:p w14:paraId="758A7C66" w14:textId="77777777" w:rsidR="00447ACF" w:rsidRPr="002C71CD" w:rsidRDefault="00447ACF">
      <w:pPr>
        <w:rPr>
          <w:rFonts w:ascii="Calibri" w:hAnsi="Calibri"/>
        </w:rPr>
      </w:pPr>
    </w:p>
    <w:p w14:paraId="5CD3467F" w14:textId="77777777" w:rsidR="00447ACF" w:rsidRPr="002C71CD" w:rsidRDefault="00447ACF">
      <w:pPr>
        <w:rPr>
          <w:rFonts w:ascii="Calibri" w:hAnsi="Calibri"/>
        </w:rPr>
      </w:pPr>
    </w:p>
    <w:p w14:paraId="30445047" w14:textId="77777777" w:rsidR="00447ACF" w:rsidRPr="002C71CD" w:rsidRDefault="00447ACF">
      <w:pPr>
        <w:rPr>
          <w:rFonts w:ascii="Calibri" w:hAnsi="Calibri"/>
        </w:rPr>
      </w:pPr>
    </w:p>
    <w:p w14:paraId="47C87AFA" w14:textId="77777777" w:rsidR="00447ACF" w:rsidRPr="002C71CD" w:rsidRDefault="00447ACF">
      <w:pPr>
        <w:rPr>
          <w:rFonts w:ascii="Calibri" w:hAnsi="Calibri"/>
        </w:rPr>
      </w:pPr>
    </w:p>
    <w:p w14:paraId="712291B9" w14:textId="77777777" w:rsidR="00447ACF" w:rsidRPr="002C71CD" w:rsidRDefault="00447ACF">
      <w:pPr>
        <w:rPr>
          <w:rFonts w:ascii="Calibri" w:hAnsi="Calibri"/>
        </w:rPr>
      </w:pPr>
    </w:p>
    <w:p w14:paraId="563D5C4B" w14:textId="77777777" w:rsidR="00447ACF" w:rsidRPr="002C71CD" w:rsidRDefault="00447ACF">
      <w:pPr>
        <w:rPr>
          <w:rFonts w:ascii="Calibri" w:hAnsi="Calibri"/>
        </w:rPr>
      </w:pPr>
    </w:p>
    <w:p w14:paraId="0B0A8D47" w14:textId="77777777" w:rsidR="00447ACF" w:rsidRPr="002C71CD" w:rsidRDefault="00447ACF">
      <w:pPr>
        <w:rPr>
          <w:rFonts w:ascii="Calibri" w:hAnsi="Calibri"/>
        </w:rPr>
      </w:pPr>
    </w:p>
    <w:p w14:paraId="2EDAA314" w14:textId="77777777" w:rsidR="00447ACF" w:rsidRPr="002C71CD" w:rsidRDefault="00447ACF">
      <w:pPr>
        <w:rPr>
          <w:rFonts w:ascii="Calibri" w:hAnsi="Calibri"/>
        </w:rPr>
      </w:pPr>
    </w:p>
    <w:p w14:paraId="14AEF848" w14:textId="77777777" w:rsidR="00447ACF" w:rsidRPr="002C71CD" w:rsidRDefault="00447ACF">
      <w:pPr>
        <w:rPr>
          <w:rFonts w:ascii="Calibri" w:hAnsi="Calibri"/>
        </w:rPr>
      </w:pPr>
    </w:p>
    <w:p w14:paraId="1777969C" w14:textId="77777777" w:rsidR="00447ACF" w:rsidRPr="002C71CD" w:rsidRDefault="00447ACF">
      <w:pPr>
        <w:rPr>
          <w:rFonts w:ascii="Calibri" w:hAnsi="Calibri"/>
        </w:rPr>
      </w:pPr>
    </w:p>
    <w:p w14:paraId="61D997D7" w14:textId="77777777" w:rsidR="00447ACF" w:rsidRPr="002C71CD" w:rsidRDefault="00447ACF">
      <w:pPr>
        <w:rPr>
          <w:rFonts w:ascii="Calibri" w:hAnsi="Calibri"/>
        </w:rPr>
      </w:pPr>
    </w:p>
    <w:p w14:paraId="73A303A5" w14:textId="77777777" w:rsidR="00447ACF" w:rsidRPr="002C71CD" w:rsidRDefault="00447ACF">
      <w:pPr>
        <w:rPr>
          <w:rFonts w:ascii="Calibri" w:hAnsi="Calibri"/>
        </w:rPr>
      </w:pPr>
    </w:p>
    <w:p w14:paraId="4FCFCA66" w14:textId="77777777" w:rsidR="00447ACF" w:rsidRPr="002C71CD" w:rsidRDefault="00447ACF">
      <w:pPr>
        <w:rPr>
          <w:rFonts w:ascii="Calibri" w:hAnsi="Calibri"/>
        </w:rPr>
      </w:pPr>
    </w:p>
    <w:p w14:paraId="719495D3" w14:textId="77777777" w:rsidR="00447ACF" w:rsidRPr="002C71CD" w:rsidRDefault="00447ACF">
      <w:pPr>
        <w:rPr>
          <w:rFonts w:ascii="Calibri" w:hAnsi="Calibri"/>
        </w:rPr>
      </w:pPr>
    </w:p>
    <w:p w14:paraId="6C44B9A2" w14:textId="77777777" w:rsidR="00447ACF" w:rsidRPr="002C71CD" w:rsidRDefault="00447ACF">
      <w:pPr>
        <w:rPr>
          <w:rFonts w:ascii="Calibri" w:hAnsi="Calibri"/>
        </w:rPr>
      </w:pPr>
    </w:p>
    <w:p w14:paraId="239270F7" w14:textId="77777777" w:rsidR="00447ACF" w:rsidRPr="002C71CD" w:rsidRDefault="00447ACF">
      <w:pPr>
        <w:rPr>
          <w:rFonts w:ascii="Calibri" w:hAnsi="Calibri"/>
        </w:rPr>
      </w:pPr>
    </w:p>
    <w:p w14:paraId="440489F9" w14:textId="77777777" w:rsidR="00447ACF" w:rsidRPr="002C71CD" w:rsidRDefault="00447ACF">
      <w:pPr>
        <w:rPr>
          <w:rFonts w:ascii="Calibri" w:hAnsi="Calibri"/>
        </w:rPr>
      </w:pPr>
    </w:p>
    <w:p w14:paraId="7D2DF1EA" w14:textId="77777777" w:rsidR="00447ACF" w:rsidRPr="002C71CD" w:rsidRDefault="00447ACF">
      <w:pPr>
        <w:rPr>
          <w:rFonts w:ascii="Calibri" w:hAnsi="Calibri"/>
        </w:rPr>
      </w:pPr>
    </w:p>
    <w:p w14:paraId="66A6A3C1" w14:textId="77777777" w:rsidR="00447ACF" w:rsidRPr="002C71CD" w:rsidRDefault="00447ACF">
      <w:pPr>
        <w:rPr>
          <w:rFonts w:ascii="Calibri" w:hAnsi="Calibri"/>
        </w:rPr>
      </w:pPr>
    </w:p>
    <w:p w14:paraId="21E505CC" w14:textId="77777777" w:rsidR="00447ACF" w:rsidRPr="002C71CD" w:rsidRDefault="00447ACF">
      <w:pPr>
        <w:rPr>
          <w:rFonts w:ascii="Calibri" w:hAnsi="Calibri"/>
        </w:rPr>
      </w:pPr>
    </w:p>
    <w:p w14:paraId="6A1C1F0D" w14:textId="77777777" w:rsidR="00447ACF" w:rsidRPr="002C71CD" w:rsidRDefault="00447ACF">
      <w:pPr>
        <w:rPr>
          <w:rFonts w:ascii="Calibri" w:hAnsi="Calibri"/>
        </w:rPr>
      </w:pPr>
    </w:p>
    <w:p w14:paraId="53E01B8D" w14:textId="77777777" w:rsidR="00447ACF" w:rsidRPr="002C71CD" w:rsidRDefault="00447ACF">
      <w:pPr>
        <w:rPr>
          <w:rFonts w:ascii="Calibri" w:hAnsi="Calibri"/>
        </w:rPr>
      </w:pPr>
    </w:p>
    <w:p w14:paraId="578DC44B" w14:textId="77777777" w:rsidR="00447ACF" w:rsidRPr="002C71CD" w:rsidRDefault="00447ACF">
      <w:pPr>
        <w:rPr>
          <w:rFonts w:ascii="Calibri" w:hAnsi="Calibri"/>
        </w:rPr>
      </w:pPr>
    </w:p>
    <w:p w14:paraId="74B04371" w14:textId="77777777" w:rsidR="00447ACF" w:rsidRPr="002C71CD" w:rsidRDefault="00447ACF">
      <w:pPr>
        <w:rPr>
          <w:rFonts w:ascii="Calibri" w:hAnsi="Calibri"/>
        </w:rPr>
      </w:pPr>
    </w:p>
    <w:p w14:paraId="291829DB" w14:textId="77777777" w:rsidR="00447ACF" w:rsidRPr="002C71CD" w:rsidRDefault="00447ACF">
      <w:pPr>
        <w:rPr>
          <w:rFonts w:ascii="Calibri" w:hAnsi="Calibri"/>
        </w:rPr>
      </w:pPr>
    </w:p>
    <w:p w14:paraId="1F0A8E4D" w14:textId="77777777" w:rsidR="00447ACF" w:rsidRPr="002C71CD" w:rsidRDefault="00447ACF">
      <w:pPr>
        <w:rPr>
          <w:rFonts w:ascii="Calibri" w:hAnsi="Calibri"/>
        </w:rPr>
      </w:pPr>
    </w:p>
    <w:p w14:paraId="7301EE58" w14:textId="77777777" w:rsidR="00447ACF" w:rsidRPr="002C71CD" w:rsidRDefault="00447ACF">
      <w:pPr>
        <w:rPr>
          <w:rFonts w:ascii="Calibri" w:hAnsi="Calibri"/>
        </w:rPr>
      </w:pPr>
    </w:p>
    <w:p w14:paraId="2C21A606" w14:textId="77777777" w:rsidR="00447ACF" w:rsidRPr="002C71CD" w:rsidRDefault="00447ACF">
      <w:pPr>
        <w:rPr>
          <w:rFonts w:ascii="Calibri" w:hAnsi="Calibri"/>
        </w:rPr>
      </w:pPr>
    </w:p>
    <w:p w14:paraId="21EAF7FE" w14:textId="77777777" w:rsidR="00447ACF" w:rsidRPr="002C71CD" w:rsidRDefault="00447ACF">
      <w:pPr>
        <w:rPr>
          <w:rFonts w:ascii="Calibri" w:hAnsi="Calibri"/>
        </w:rPr>
      </w:pPr>
    </w:p>
    <w:p w14:paraId="4E388D82" w14:textId="77777777" w:rsidR="00447ACF" w:rsidRPr="002C71CD" w:rsidRDefault="00447ACF">
      <w:pPr>
        <w:rPr>
          <w:rFonts w:ascii="Calibri" w:hAnsi="Calibri"/>
        </w:rPr>
      </w:pPr>
    </w:p>
    <w:p w14:paraId="6A99A3F1" w14:textId="77777777" w:rsidR="00447ACF" w:rsidRPr="002C71CD" w:rsidRDefault="00447ACF">
      <w:pPr>
        <w:rPr>
          <w:rFonts w:ascii="Calibri" w:hAnsi="Calibri"/>
        </w:rPr>
      </w:pPr>
    </w:p>
    <w:p w14:paraId="23334E16" w14:textId="77777777" w:rsidR="00447ACF" w:rsidRPr="002C71CD" w:rsidRDefault="00447ACF">
      <w:pPr>
        <w:rPr>
          <w:rFonts w:ascii="Calibri" w:hAnsi="Calibri"/>
        </w:rPr>
      </w:pPr>
    </w:p>
    <w:p w14:paraId="02476D4D" w14:textId="77777777" w:rsidR="00447ACF" w:rsidRPr="002C71CD" w:rsidRDefault="00447ACF">
      <w:pPr>
        <w:rPr>
          <w:rFonts w:ascii="Calibri" w:hAnsi="Calibri"/>
        </w:rPr>
      </w:pPr>
    </w:p>
    <w:p w14:paraId="0938C525" w14:textId="77777777" w:rsidR="00447ACF" w:rsidRPr="002C71CD" w:rsidRDefault="00447ACF">
      <w:pPr>
        <w:rPr>
          <w:rFonts w:ascii="Calibri" w:hAnsi="Calibri"/>
        </w:rPr>
      </w:pPr>
    </w:p>
    <w:p w14:paraId="61EFC953" w14:textId="77777777" w:rsidR="00447ACF" w:rsidRPr="002C71CD" w:rsidRDefault="00447ACF">
      <w:pPr>
        <w:rPr>
          <w:rFonts w:ascii="Calibri" w:hAnsi="Calibri"/>
        </w:rPr>
      </w:pPr>
    </w:p>
    <w:p w14:paraId="470B5E6B" w14:textId="77777777" w:rsidR="00447ACF" w:rsidRPr="002C71CD" w:rsidRDefault="00447ACF">
      <w:pPr>
        <w:rPr>
          <w:rFonts w:ascii="Calibri" w:hAnsi="Calibri"/>
        </w:rPr>
      </w:pPr>
    </w:p>
    <w:p w14:paraId="1A32014B" w14:textId="77777777" w:rsidR="00447ACF" w:rsidRPr="002C71CD" w:rsidRDefault="00447ACF">
      <w:pPr>
        <w:rPr>
          <w:rFonts w:ascii="Calibri" w:hAnsi="Calibri"/>
        </w:rPr>
      </w:pPr>
    </w:p>
    <w:p w14:paraId="0B686C99" w14:textId="77777777" w:rsidR="00447ACF" w:rsidRPr="002C71CD" w:rsidRDefault="00447ACF">
      <w:pPr>
        <w:rPr>
          <w:rFonts w:ascii="Calibri" w:hAnsi="Calibri"/>
        </w:rPr>
      </w:pPr>
    </w:p>
    <w:p w14:paraId="401ACE99" w14:textId="77777777" w:rsidR="00447ACF" w:rsidRPr="002C71CD" w:rsidRDefault="00447ACF">
      <w:pPr>
        <w:rPr>
          <w:rFonts w:ascii="Calibri" w:hAnsi="Calibri"/>
        </w:rPr>
      </w:pPr>
    </w:p>
    <w:p w14:paraId="5F749314" w14:textId="77777777" w:rsidR="00447ACF" w:rsidRPr="002C71CD" w:rsidRDefault="00447ACF">
      <w:pPr>
        <w:rPr>
          <w:rFonts w:ascii="Calibri" w:hAnsi="Calibri"/>
        </w:rPr>
      </w:pPr>
    </w:p>
    <w:p w14:paraId="163B5BC2" w14:textId="77777777" w:rsidR="00447ACF" w:rsidRPr="002C71CD" w:rsidRDefault="00447ACF">
      <w:pPr>
        <w:rPr>
          <w:rFonts w:ascii="Calibri" w:hAnsi="Calibri"/>
        </w:rPr>
      </w:pPr>
    </w:p>
    <w:p w14:paraId="7E3BCDC1" w14:textId="77777777" w:rsidR="00447ACF" w:rsidRPr="002C71CD" w:rsidRDefault="00447ACF">
      <w:pPr>
        <w:rPr>
          <w:rFonts w:ascii="Calibri" w:hAnsi="Calibri"/>
        </w:rPr>
      </w:pPr>
    </w:p>
    <w:p w14:paraId="575172BA" w14:textId="77777777" w:rsidR="00447ACF" w:rsidRPr="002C71CD" w:rsidRDefault="00447ACF">
      <w:pPr>
        <w:rPr>
          <w:rFonts w:ascii="Calibri" w:hAnsi="Calibri"/>
        </w:rPr>
      </w:pPr>
    </w:p>
    <w:p w14:paraId="6AAB2F19" w14:textId="77777777" w:rsidR="00447ACF" w:rsidRPr="002C71CD" w:rsidRDefault="00447ACF">
      <w:pPr>
        <w:rPr>
          <w:rFonts w:ascii="Calibri" w:hAnsi="Calibri"/>
        </w:rPr>
      </w:pPr>
    </w:p>
    <w:p w14:paraId="443AB0A4" w14:textId="77777777" w:rsidR="00447ACF" w:rsidRPr="002C71CD" w:rsidRDefault="00447ACF">
      <w:pPr>
        <w:rPr>
          <w:rFonts w:ascii="Calibri" w:hAnsi="Calibri"/>
        </w:rPr>
      </w:pPr>
    </w:p>
    <w:p w14:paraId="1A976643" w14:textId="77777777" w:rsidR="00447ACF" w:rsidRPr="002C71CD" w:rsidRDefault="00447ACF">
      <w:pPr>
        <w:rPr>
          <w:rFonts w:ascii="Calibri" w:hAnsi="Calibri"/>
        </w:rPr>
      </w:pPr>
    </w:p>
    <w:p w14:paraId="3D3AD448" w14:textId="77777777" w:rsidR="00447ACF" w:rsidRPr="002C71CD" w:rsidRDefault="00447ACF">
      <w:pPr>
        <w:rPr>
          <w:rFonts w:ascii="Calibri" w:hAnsi="Calibri"/>
        </w:rPr>
      </w:pPr>
    </w:p>
    <w:p w14:paraId="14EEB3FD" w14:textId="77777777" w:rsidR="00447ACF" w:rsidRPr="002C71CD" w:rsidRDefault="00447ACF">
      <w:pPr>
        <w:rPr>
          <w:rFonts w:ascii="Calibri" w:hAnsi="Calibri"/>
        </w:rPr>
      </w:pPr>
    </w:p>
    <w:p w14:paraId="247B9E9E" w14:textId="77777777" w:rsidR="00447ACF" w:rsidRPr="002C71CD" w:rsidRDefault="00447ACF">
      <w:pPr>
        <w:rPr>
          <w:rFonts w:ascii="Calibri" w:hAnsi="Calibri"/>
        </w:rPr>
      </w:pPr>
    </w:p>
    <w:p w14:paraId="3580E599" w14:textId="77777777" w:rsidR="00447ACF" w:rsidRPr="002C71CD" w:rsidRDefault="00447ACF">
      <w:pPr>
        <w:rPr>
          <w:rFonts w:ascii="Calibri" w:hAnsi="Calibri"/>
        </w:rPr>
      </w:pPr>
    </w:p>
    <w:p w14:paraId="2CF4DC06" w14:textId="77777777" w:rsidR="00447ACF" w:rsidRPr="002C71CD" w:rsidRDefault="00447ACF">
      <w:pPr>
        <w:rPr>
          <w:rFonts w:ascii="Calibri" w:hAnsi="Calibri"/>
        </w:rPr>
      </w:pPr>
    </w:p>
    <w:p w14:paraId="48A9A9EC" w14:textId="77777777" w:rsidR="00447ACF" w:rsidRPr="002C71CD" w:rsidRDefault="00447ACF">
      <w:pPr>
        <w:rPr>
          <w:rFonts w:ascii="Calibri" w:hAnsi="Calibri"/>
        </w:rPr>
      </w:pPr>
    </w:p>
    <w:p w14:paraId="2FE8911C" w14:textId="77777777" w:rsidR="00447ACF" w:rsidRPr="002C71CD" w:rsidRDefault="00447ACF">
      <w:pPr>
        <w:rPr>
          <w:rFonts w:ascii="Calibri" w:hAnsi="Calibri"/>
        </w:rPr>
      </w:pPr>
    </w:p>
    <w:p w14:paraId="0813B8DD" w14:textId="77777777" w:rsidR="00447ACF" w:rsidRPr="002C71CD" w:rsidRDefault="00447ACF">
      <w:pPr>
        <w:rPr>
          <w:rFonts w:ascii="Calibri" w:hAnsi="Calibri"/>
        </w:rPr>
      </w:pPr>
    </w:p>
    <w:p w14:paraId="77A7BA04" w14:textId="77777777" w:rsidR="00447ACF" w:rsidRPr="002C71CD" w:rsidRDefault="00447ACF">
      <w:pPr>
        <w:rPr>
          <w:rFonts w:ascii="Calibri" w:hAnsi="Calibri"/>
        </w:rPr>
      </w:pPr>
    </w:p>
    <w:p w14:paraId="78983372" w14:textId="77777777" w:rsidR="00447ACF" w:rsidRPr="002C71CD" w:rsidRDefault="00447ACF">
      <w:pPr>
        <w:rPr>
          <w:rFonts w:ascii="Calibri" w:hAnsi="Calibri"/>
        </w:rPr>
      </w:pPr>
    </w:p>
    <w:p w14:paraId="01FA9055" w14:textId="77777777" w:rsidR="00447ACF" w:rsidRPr="002C71CD" w:rsidRDefault="00447ACF">
      <w:pPr>
        <w:rPr>
          <w:rFonts w:ascii="Calibri" w:hAnsi="Calibri"/>
        </w:rPr>
      </w:pPr>
    </w:p>
    <w:p w14:paraId="047FC05C" w14:textId="77777777" w:rsidR="00447ACF" w:rsidRPr="002C71CD" w:rsidRDefault="00447ACF">
      <w:pPr>
        <w:rPr>
          <w:rFonts w:ascii="Calibri" w:hAnsi="Calibri"/>
        </w:rPr>
      </w:pPr>
    </w:p>
    <w:p w14:paraId="340334BC" w14:textId="77777777" w:rsidR="00447ACF" w:rsidRPr="002C71CD" w:rsidRDefault="00447ACF">
      <w:pPr>
        <w:rPr>
          <w:rFonts w:ascii="Calibri" w:hAnsi="Calibri"/>
        </w:rPr>
      </w:pPr>
    </w:p>
    <w:p w14:paraId="7A0ADA50" w14:textId="77777777" w:rsidR="00447ACF" w:rsidRPr="002C71CD" w:rsidRDefault="00447ACF">
      <w:pPr>
        <w:rPr>
          <w:rFonts w:ascii="Calibri" w:hAnsi="Calibri"/>
        </w:rPr>
      </w:pPr>
    </w:p>
    <w:p w14:paraId="0D6631B4" w14:textId="77777777" w:rsidR="00447ACF" w:rsidRPr="002C71CD" w:rsidRDefault="00447ACF">
      <w:pPr>
        <w:rPr>
          <w:rFonts w:ascii="Calibri" w:hAnsi="Calibri"/>
        </w:rPr>
      </w:pPr>
    </w:p>
    <w:p w14:paraId="248D8136" w14:textId="77777777" w:rsidR="00447ACF" w:rsidRPr="002C71CD" w:rsidRDefault="00447ACF">
      <w:pPr>
        <w:rPr>
          <w:rFonts w:ascii="Calibri" w:hAnsi="Calibri"/>
        </w:rPr>
      </w:pPr>
    </w:p>
    <w:p w14:paraId="63A2BEA5" w14:textId="77777777" w:rsidR="00447ACF" w:rsidRPr="002C71CD" w:rsidRDefault="00447ACF">
      <w:pPr>
        <w:rPr>
          <w:rFonts w:ascii="Calibri" w:hAnsi="Calibri"/>
        </w:rPr>
      </w:pPr>
    </w:p>
    <w:p w14:paraId="7578AB76" w14:textId="77777777" w:rsidR="00447ACF" w:rsidRPr="002C71CD" w:rsidRDefault="00447ACF">
      <w:pPr>
        <w:rPr>
          <w:rFonts w:ascii="Calibri" w:hAnsi="Calibri"/>
        </w:rPr>
      </w:pPr>
    </w:p>
    <w:p w14:paraId="3156C0CF" w14:textId="77777777" w:rsidR="00447ACF" w:rsidRPr="002C71CD" w:rsidRDefault="00447ACF">
      <w:pPr>
        <w:rPr>
          <w:rFonts w:ascii="Calibri" w:hAnsi="Calibri"/>
        </w:rPr>
      </w:pPr>
    </w:p>
    <w:p w14:paraId="682F9140" w14:textId="77777777" w:rsidR="00447ACF" w:rsidRPr="002C71CD" w:rsidRDefault="00447ACF">
      <w:pPr>
        <w:rPr>
          <w:rFonts w:ascii="Calibri" w:hAnsi="Calibri"/>
        </w:rPr>
      </w:pPr>
    </w:p>
    <w:p w14:paraId="03E42C1B" w14:textId="77777777" w:rsidR="00447ACF" w:rsidRPr="002C71CD" w:rsidRDefault="00447ACF">
      <w:pPr>
        <w:rPr>
          <w:rFonts w:ascii="Calibri" w:hAnsi="Calibri"/>
        </w:rPr>
      </w:pPr>
    </w:p>
    <w:p w14:paraId="637CB1D7" w14:textId="77777777" w:rsidR="00447ACF" w:rsidRPr="002C71CD" w:rsidRDefault="00447ACF">
      <w:pPr>
        <w:rPr>
          <w:rFonts w:ascii="Calibri" w:hAnsi="Calibri"/>
        </w:rPr>
      </w:pPr>
    </w:p>
    <w:p w14:paraId="41BF817D" w14:textId="77777777" w:rsidR="00447ACF" w:rsidRPr="002C71CD" w:rsidRDefault="00447ACF">
      <w:pPr>
        <w:rPr>
          <w:rFonts w:ascii="Calibri" w:hAnsi="Calibri"/>
        </w:rPr>
      </w:pPr>
    </w:p>
    <w:p w14:paraId="6AD75FF7" w14:textId="77777777" w:rsidR="00447ACF" w:rsidRPr="002C71CD" w:rsidRDefault="00447ACF">
      <w:pPr>
        <w:rPr>
          <w:rFonts w:ascii="Calibri" w:hAnsi="Calibri"/>
        </w:rPr>
      </w:pPr>
    </w:p>
    <w:p w14:paraId="6389727A" w14:textId="77777777" w:rsidR="00447ACF" w:rsidRPr="002C71CD" w:rsidRDefault="00447ACF">
      <w:pPr>
        <w:rPr>
          <w:rFonts w:ascii="Calibri" w:hAnsi="Calibri"/>
        </w:rPr>
      </w:pPr>
    </w:p>
    <w:p w14:paraId="2AF993F4" w14:textId="77777777" w:rsidR="00447ACF" w:rsidRPr="002C71CD" w:rsidRDefault="00447ACF">
      <w:pPr>
        <w:rPr>
          <w:rFonts w:ascii="Calibri" w:hAnsi="Calibri"/>
        </w:rPr>
      </w:pPr>
    </w:p>
    <w:p w14:paraId="43ADC51E" w14:textId="77777777" w:rsidR="00447ACF" w:rsidRPr="002C71CD" w:rsidRDefault="00447ACF">
      <w:pPr>
        <w:rPr>
          <w:rFonts w:ascii="Calibri" w:hAnsi="Calibri"/>
        </w:rPr>
      </w:pPr>
    </w:p>
    <w:p w14:paraId="7C6FE2B1" w14:textId="77777777" w:rsidR="00447ACF" w:rsidRPr="002C71CD" w:rsidRDefault="00447ACF">
      <w:pPr>
        <w:rPr>
          <w:rFonts w:ascii="Calibri" w:hAnsi="Calibri"/>
        </w:rPr>
      </w:pPr>
    </w:p>
    <w:p w14:paraId="6B58957C" w14:textId="77777777" w:rsidR="00447ACF" w:rsidRPr="002C71CD" w:rsidRDefault="00447ACF">
      <w:pPr>
        <w:rPr>
          <w:rFonts w:ascii="Calibri" w:hAnsi="Calibri"/>
        </w:rPr>
      </w:pPr>
    </w:p>
    <w:p w14:paraId="406BB98C" w14:textId="77777777" w:rsidR="00447ACF" w:rsidRPr="002C71CD" w:rsidRDefault="00447ACF">
      <w:pPr>
        <w:rPr>
          <w:rFonts w:ascii="Calibri" w:hAnsi="Calibri"/>
        </w:rPr>
      </w:pPr>
    </w:p>
    <w:p w14:paraId="7FBA014E" w14:textId="77777777" w:rsidR="00447ACF" w:rsidRPr="002C71CD" w:rsidRDefault="00447ACF">
      <w:pPr>
        <w:rPr>
          <w:rFonts w:ascii="Calibri" w:hAnsi="Calibri"/>
        </w:rPr>
      </w:pPr>
    </w:p>
    <w:p w14:paraId="1DD0F830" w14:textId="77777777" w:rsidR="00447ACF" w:rsidRPr="002C71CD" w:rsidRDefault="00447ACF">
      <w:pPr>
        <w:rPr>
          <w:rFonts w:ascii="Calibri" w:hAnsi="Calibri"/>
        </w:rPr>
      </w:pPr>
    </w:p>
    <w:p w14:paraId="74CDFDCF" w14:textId="77777777" w:rsidR="00447ACF" w:rsidRPr="002C71CD" w:rsidRDefault="00447ACF">
      <w:pPr>
        <w:rPr>
          <w:rFonts w:ascii="Calibri" w:hAnsi="Calibri"/>
        </w:rPr>
      </w:pPr>
    </w:p>
    <w:p w14:paraId="1D8EED21" w14:textId="77777777" w:rsidR="00447ACF" w:rsidRPr="002C71CD" w:rsidRDefault="00447ACF">
      <w:pPr>
        <w:rPr>
          <w:rFonts w:ascii="Calibri" w:hAnsi="Calibri"/>
        </w:rPr>
      </w:pPr>
    </w:p>
    <w:p w14:paraId="0F2BD971" w14:textId="77777777" w:rsidR="00447ACF" w:rsidRPr="002C71CD" w:rsidRDefault="00447ACF">
      <w:pPr>
        <w:rPr>
          <w:rFonts w:ascii="Calibri" w:hAnsi="Calibri"/>
        </w:rPr>
      </w:pPr>
    </w:p>
    <w:p w14:paraId="20417E59" w14:textId="77777777" w:rsidR="00447ACF" w:rsidRPr="002C71CD" w:rsidRDefault="00447ACF">
      <w:pPr>
        <w:rPr>
          <w:rFonts w:ascii="Calibri" w:hAnsi="Calibri"/>
        </w:rPr>
      </w:pPr>
    </w:p>
    <w:p w14:paraId="0B98DBF3" w14:textId="77777777" w:rsidR="00447ACF" w:rsidRPr="002C71CD" w:rsidRDefault="00447ACF">
      <w:pPr>
        <w:rPr>
          <w:rFonts w:ascii="Calibri" w:hAnsi="Calibri"/>
        </w:rPr>
      </w:pPr>
    </w:p>
    <w:p w14:paraId="023AB4ED" w14:textId="77777777" w:rsidR="00447ACF" w:rsidRPr="002C71CD" w:rsidRDefault="00447ACF">
      <w:pPr>
        <w:rPr>
          <w:rFonts w:ascii="Calibri" w:hAnsi="Calibri"/>
        </w:rPr>
      </w:pPr>
    </w:p>
    <w:p w14:paraId="213B8BB1" w14:textId="77777777" w:rsidR="00447ACF" w:rsidRPr="002C71CD" w:rsidRDefault="00447ACF">
      <w:pPr>
        <w:rPr>
          <w:rFonts w:ascii="Calibri" w:hAnsi="Calibri"/>
        </w:rPr>
      </w:pPr>
    </w:p>
    <w:p w14:paraId="046AC37F" w14:textId="77777777" w:rsidR="00447ACF" w:rsidRPr="002C71CD" w:rsidRDefault="00447ACF">
      <w:pPr>
        <w:rPr>
          <w:rFonts w:ascii="Calibri" w:hAnsi="Calibri"/>
        </w:rPr>
      </w:pPr>
    </w:p>
    <w:p w14:paraId="0EDAA07A" w14:textId="77777777" w:rsidR="00447ACF" w:rsidRPr="002C71CD" w:rsidRDefault="00447ACF">
      <w:pPr>
        <w:rPr>
          <w:rFonts w:ascii="Calibri" w:hAnsi="Calibri"/>
        </w:rPr>
      </w:pPr>
    </w:p>
    <w:p w14:paraId="744B2AC7" w14:textId="77777777" w:rsidR="00447ACF" w:rsidRPr="002C71CD" w:rsidRDefault="00447ACF">
      <w:pPr>
        <w:rPr>
          <w:rFonts w:ascii="Calibri" w:hAnsi="Calibri"/>
        </w:rPr>
      </w:pPr>
    </w:p>
    <w:p w14:paraId="02B518EC" w14:textId="77777777" w:rsidR="00447ACF" w:rsidRPr="002C71CD" w:rsidRDefault="00447ACF">
      <w:pPr>
        <w:rPr>
          <w:rFonts w:ascii="Calibri" w:hAnsi="Calibri"/>
        </w:rPr>
      </w:pPr>
    </w:p>
    <w:p w14:paraId="7889B653" w14:textId="77777777" w:rsidR="00447ACF" w:rsidRPr="002C71CD" w:rsidRDefault="00447ACF">
      <w:pPr>
        <w:rPr>
          <w:rFonts w:ascii="Calibri" w:hAnsi="Calibri"/>
        </w:rPr>
      </w:pPr>
    </w:p>
    <w:p w14:paraId="56248EE1" w14:textId="77777777" w:rsidR="00447ACF" w:rsidRPr="002C71CD" w:rsidRDefault="00447ACF">
      <w:pPr>
        <w:rPr>
          <w:rFonts w:ascii="Calibri" w:hAnsi="Calibri"/>
        </w:rPr>
      </w:pPr>
    </w:p>
    <w:p w14:paraId="538A40E7" w14:textId="77777777" w:rsidR="00447ACF" w:rsidRPr="002C71CD" w:rsidRDefault="00447ACF">
      <w:pPr>
        <w:rPr>
          <w:rFonts w:ascii="Calibri" w:hAnsi="Calibri"/>
        </w:rPr>
      </w:pPr>
    </w:p>
    <w:p w14:paraId="79E8BEB9" w14:textId="77777777" w:rsidR="00447ACF" w:rsidRPr="002C71CD" w:rsidRDefault="00447ACF">
      <w:pPr>
        <w:rPr>
          <w:rFonts w:ascii="Calibri" w:hAnsi="Calibri"/>
        </w:rPr>
      </w:pPr>
    </w:p>
    <w:p w14:paraId="70E9B31E" w14:textId="77777777" w:rsidR="00447ACF" w:rsidRPr="002C71CD" w:rsidRDefault="00447ACF">
      <w:pPr>
        <w:rPr>
          <w:rFonts w:ascii="Calibri" w:hAnsi="Calibri"/>
        </w:rPr>
      </w:pPr>
    </w:p>
    <w:sectPr w:rsidR="00447ACF" w:rsidRPr="002C71CD" w:rsidSect="00F063AB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F9EE" w14:textId="77777777" w:rsidR="00B6325E" w:rsidRDefault="00B6325E">
      <w:r>
        <w:separator/>
      </w:r>
    </w:p>
  </w:endnote>
  <w:endnote w:type="continuationSeparator" w:id="0">
    <w:p w14:paraId="7DAA438A" w14:textId="77777777" w:rsidR="00B6325E" w:rsidRDefault="00B6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351C" w14:textId="77777777" w:rsidR="005657C9" w:rsidRPr="00112FF2" w:rsidRDefault="005657C9">
    <w:pPr>
      <w:pStyle w:val="Pta"/>
      <w:jc w:val="right"/>
      <w:rPr>
        <w:rFonts w:ascii="Calibri" w:hAnsi="Calibri"/>
        <w:color w:val="808080"/>
        <w:sz w:val="22"/>
        <w:szCs w:val="22"/>
      </w:rPr>
    </w:pPr>
    <w:r w:rsidRPr="00112FF2">
      <w:rPr>
        <w:rFonts w:ascii="Calibri" w:hAnsi="Calibri"/>
        <w:color w:val="808080"/>
        <w:sz w:val="22"/>
        <w:szCs w:val="22"/>
      </w:rPr>
      <w:fldChar w:fldCharType="begin"/>
    </w:r>
    <w:r w:rsidRPr="00112FF2">
      <w:rPr>
        <w:rFonts w:ascii="Calibri" w:hAnsi="Calibri"/>
        <w:color w:val="808080"/>
        <w:sz w:val="22"/>
        <w:szCs w:val="22"/>
      </w:rPr>
      <w:instrText>PAGE   \* MERGEFORMAT</w:instrText>
    </w:r>
    <w:r w:rsidRPr="00112FF2">
      <w:rPr>
        <w:rFonts w:ascii="Calibri" w:hAnsi="Calibri"/>
        <w:color w:val="808080"/>
        <w:sz w:val="22"/>
        <w:szCs w:val="22"/>
      </w:rPr>
      <w:fldChar w:fldCharType="separate"/>
    </w:r>
    <w:r w:rsidR="00873EE5">
      <w:rPr>
        <w:rFonts w:ascii="Calibri" w:hAnsi="Calibri"/>
        <w:noProof/>
        <w:color w:val="808080"/>
        <w:sz w:val="22"/>
        <w:szCs w:val="22"/>
      </w:rPr>
      <w:t>5</w:t>
    </w:r>
    <w:r w:rsidRPr="00112FF2">
      <w:rPr>
        <w:rFonts w:ascii="Calibri" w:hAnsi="Calibri"/>
        <w:color w:val="808080"/>
        <w:sz w:val="22"/>
        <w:szCs w:val="22"/>
      </w:rPr>
      <w:fldChar w:fldCharType="end"/>
    </w:r>
  </w:p>
  <w:p w14:paraId="2BCF7121" w14:textId="77777777" w:rsidR="00DC492D" w:rsidRPr="00643DFE" w:rsidRDefault="00DC492D" w:rsidP="00DC492D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 w:rsidR="00B87160"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E327" w14:textId="77777777" w:rsidR="00F063AB" w:rsidRPr="00643DFE" w:rsidRDefault="00F063AB" w:rsidP="00F063AB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  <w:p w14:paraId="146E2D81" w14:textId="77777777" w:rsidR="00F063AB" w:rsidRDefault="00F063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8C0B" w14:textId="77777777" w:rsidR="00B6325E" w:rsidRDefault="00B6325E">
      <w:r>
        <w:separator/>
      </w:r>
    </w:p>
  </w:footnote>
  <w:footnote w:type="continuationSeparator" w:id="0">
    <w:p w14:paraId="33A9E527" w14:textId="77777777" w:rsidR="00B6325E" w:rsidRDefault="00B6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9A87" w14:textId="2E880D29" w:rsidR="00F063AB" w:rsidRDefault="00210EF3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E664CD" wp14:editId="61024118">
          <wp:simplePos x="0" y="0"/>
          <wp:positionH relativeFrom="column">
            <wp:posOffset>-114935</wp:posOffset>
          </wp:positionH>
          <wp:positionV relativeFrom="paragraph">
            <wp:posOffset>-121920</wp:posOffset>
          </wp:positionV>
          <wp:extent cx="4318000" cy="1028700"/>
          <wp:effectExtent l="0" t="0" r="0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D7202"/>
    <w:multiLevelType w:val="hybridMultilevel"/>
    <w:tmpl w:val="AC5EFD4A"/>
    <w:lvl w:ilvl="0" w:tplc="F94EDB82">
      <w:start w:val="9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CF"/>
    <w:rsid w:val="00021D54"/>
    <w:rsid w:val="0002265C"/>
    <w:rsid w:val="0003746B"/>
    <w:rsid w:val="00043067"/>
    <w:rsid w:val="0004405A"/>
    <w:rsid w:val="00044F18"/>
    <w:rsid w:val="00051BCD"/>
    <w:rsid w:val="00051D3D"/>
    <w:rsid w:val="000551C5"/>
    <w:rsid w:val="000601DD"/>
    <w:rsid w:val="000658A9"/>
    <w:rsid w:val="00070253"/>
    <w:rsid w:val="00076FE9"/>
    <w:rsid w:val="0008610D"/>
    <w:rsid w:val="000961D6"/>
    <w:rsid w:val="000A0070"/>
    <w:rsid w:val="000A1D95"/>
    <w:rsid w:val="000A4A2F"/>
    <w:rsid w:val="000A5790"/>
    <w:rsid w:val="000B0836"/>
    <w:rsid w:val="000B52B9"/>
    <w:rsid w:val="000C1E4C"/>
    <w:rsid w:val="000C4E35"/>
    <w:rsid w:val="000D56E0"/>
    <w:rsid w:val="000D7BBE"/>
    <w:rsid w:val="000E5256"/>
    <w:rsid w:val="001013EC"/>
    <w:rsid w:val="00112FF2"/>
    <w:rsid w:val="00113C2C"/>
    <w:rsid w:val="001219C1"/>
    <w:rsid w:val="00132174"/>
    <w:rsid w:val="00135F28"/>
    <w:rsid w:val="00141304"/>
    <w:rsid w:val="0014254F"/>
    <w:rsid w:val="00142E1E"/>
    <w:rsid w:val="00143FD6"/>
    <w:rsid w:val="001477D3"/>
    <w:rsid w:val="0015202E"/>
    <w:rsid w:val="00154DE8"/>
    <w:rsid w:val="0016010E"/>
    <w:rsid w:val="00164022"/>
    <w:rsid w:val="00165BD4"/>
    <w:rsid w:val="00170289"/>
    <w:rsid w:val="001708D6"/>
    <w:rsid w:val="00177894"/>
    <w:rsid w:val="00183E74"/>
    <w:rsid w:val="00190B77"/>
    <w:rsid w:val="00194ED2"/>
    <w:rsid w:val="001C7EC6"/>
    <w:rsid w:val="001D10BD"/>
    <w:rsid w:val="001E1BBC"/>
    <w:rsid w:val="001E3FC2"/>
    <w:rsid w:val="001F5EED"/>
    <w:rsid w:val="00202051"/>
    <w:rsid w:val="00204F16"/>
    <w:rsid w:val="00207E51"/>
    <w:rsid w:val="00210EF3"/>
    <w:rsid w:val="002152F7"/>
    <w:rsid w:val="0021540A"/>
    <w:rsid w:val="002301B5"/>
    <w:rsid w:val="0026443B"/>
    <w:rsid w:val="00270F4C"/>
    <w:rsid w:val="00280E9E"/>
    <w:rsid w:val="00284005"/>
    <w:rsid w:val="002857C8"/>
    <w:rsid w:val="00286A72"/>
    <w:rsid w:val="002A01A2"/>
    <w:rsid w:val="002B28CA"/>
    <w:rsid w:val="002B6906"/>
    <w:rsid w:val="002B6DEF"/>
    <w:rsid w:val="002C60A3"/>
    <w:rsid w:val="002C71CD"/>
    <w:rsid w:val="002D1904"/>
    <w:rsid w:val="002D2322"/>
    <w:rsid w:val="002E225F"/>
    <w:rsid w:val="002E4E08"/>
    <w:rsid w:val="0030227F"/>
    <w:rsid w:val="0032672A"/>
    <w:rsid w:val="00334C1C"/>
    <w:rsid w:val="00337233"/>
    <w:rsid w:val="00344D1E"/>
    <w:rsid w:val="00352E8D"/>
    <w:rsid w:val="003542DB"/>
    <w:rsid w:val="003576A7"/>
    <w:rsid w:val="00357F4E"/>
    <w:rsid w:val="0036508E"/>
    <w:rsid w:val="003727C7"/>
    <w:rsid w:val="00381356"/>
    <w:rsid w:val="00382D50"/>
    <w:rsid w:val="003848F3"/>
    <w:rsid w:val="0038782C"/>
    <w:rsid w:val="003A5DFB"/>
    <w:rsid w:val="003B0807"/>
    <w:rsid w:val="003B2FEB"/>
    <w:rsid w:val="003C46F4"/>
    <w:rsid w:val="003C518E"/>
    <w:rsid w:val="003C5537"/>
    <w:rsid w:val="003D00AE"/>
    <w:rsid w:val="003D068B"/>
    <w:rsid w:val="003D1283"/>
    <w:rsid w:val="003E4AF3"/>
    <w:rsid w:val="003E5D17"/>
    <w:rsid w:val="003F42B9"/>
    <w:rsid w:val="00400BF5"/>
    <w:rsid w:val="004012B5"/>
    <w:rsid w:val="0040254A"/>
    <w:rsid w:val="004072BC"/>
    <w:rsid w:val="00407DF7"/>
    <w:rsid w:val="004263BB"/>
    <w:rsid w:val="004271F7"/>
    <w:rsid w:val="00427559"/>
    <w:rsid w:val="00434D33"/>
    <w:rsid w:val="00440D28"/>
    <w:rsid w:val="00447ACF"/>
    <w:rsid w:val="00451FEE"/>
    <w:rsid w:val="00461226"/>
    <w:rsid w:val="00461691"/>
    <w:rsid w:val="00462514"/>
    <w:rsid w:val="00466B99"/>
    <w:rsid w:val="00470E37"/>
    <w:rsid w:val="004764B9"/>
    <w:rsid w:val="004826AC"/>
    <w:rsid w:val="0049142C"/>
    <w:rsid w:val="004914C7"/>
    <w:rsid w:val="004A394B"/>
    <w:rsid w:val="004B0798"/>
    <w:rsid w:val="004C76E3"/>
    <w:rsid w:val="004D03F0"/>
    <w:rsid w:val="004D5251"/>
    <w:rsid w:val="004D7391"/>
    <w:rsid w:val="004D7B80"/>
    <w:rsid w:val="004E31B6"/>
    <w:rsid w:val="004F1693"/>
    <w:rsid w:val="004F1BB9"/>
    <w:rsid w:val="00500056"/>
    <w:rsid w:val="00503A54"/>
    <w:rsid w:val="00514107"/>
    <w:rsid w:val="00516288"/>
    <w:rsid w:val="005201CF"/>
    <w:rsid w:val="00521C25"/>
    <w:rsid w:val="00523B35"/>
    <w:rsid w:val="0053029F"/>
    <w:rsid w:val="00535E25"/>
    <w:rsid w:val="005366C7"/>
    <w:rsid w:val="0054134F"/>
    <w:rsid w:val="00541ED3"/>
    <w:rsid w:val="00544F51"/>
    <w:rsid w:val="005451FC"/>
    <w:rsid w:val="00545823"/>
    <w:rsid w:val="00551A49"/>
    <w:rsid w:val="00554383"/>
    <w:rsid w:val="005657C9"/>
    <w:rsid w:val="005661C4"/>
    <w:rsid w:val="005876AE"/>
    <w:rsid w:val="005A39ED"/>
    <w:rsid w:val="005A5B04"/>
    <w:rsid w:val="005A7166"/>
    <w:rsid w:val="005A72C1"/>
    <w:rsid w:val="005B2357"/>
    <w:rsid w:val="005B3834"/>
    <w:rsid w:val="005C1FC8"/>
    <w:rsid w:val="005C3A5C"/>
    <w:rsid w:val="005D6D87"/>
    <w:rsid w:val="005E089F"/>
    <w:rsid w:val="005E17B8"/>
    <w:rsid w:val="005E48C4"/>
    <w:rsid w:val="005E68C7"/>
    <w:rsid w:val="005F4418"/>
    <w:rsid w:val="005F4CC3"/>
    <w:rsid w:val="005F4F13"/>
    <w:rsid w:val="00603894"/>
    <w:rsid w:val="0060434C"/>
    <w:rsid w:val="00605070"/>
    <w:rsid w:val="00617A0A"/>
    <w:rsid w:val="0062080B"/>
    <w:rsid w:val="00624C04"/>
    <w:rsid w:val="006270A2"/>
    <w:rsid w:val="0063186B"/>
    <w:rsid w:val="00631C2D"/>
    <w:rsid w:val="00632AC1"/>
    <w:rsid w:val="0063611D"/>
    <w:rsid w:val="00642A2E"/>
    <w:rsid w:val="00643799"/>
    <w:rsid w:val="00647AB5"/>
    <w:rsid w:val="006529F1"/>
    <w:rsid w:val="00654553"/>
    <w:rsid w:val="006561AE"/>
    <w:rsid w:val="00663930"/>
    <w:rsid w:val="00672232"/>
    <w:rsid w:val="006746B9"/>
    <w:rsid w:val="006848C1"/>
    <w:rsid w:val="00696617"/>
    <w:rsid w:val="006A055F"/>
    <w:rsid w:val="006A0660"/>
    <w:rsid w:val="006A40FD"/>
    <w:rsid w:val="006A61DD"/>
    <w:rsid w:val="006B053C"/>
    <w:rsid w:val="006B5381"/>
    <w:rsid w:val="006C6F1F"/>
    <w:rsid w:val="006E5903"/>
    <w:rsid w:val="006E62C0"/>
    <w:rsid w:val="006E6ADE"/>
    <w:rsid w:val="006E7229"/>
    <w:rsid w:val="007021A5"/>
    <w:rsid w:val="007111A2"/>
    <w:rsid w:val="00716BB9"/>
    <w:rsid w:val="00720543"/>
    <w:rsid w:val="00722782"/>
    <w:rsid w:val="00727868"/>
    <w:rsid w:val="00732D4C"/>
    <w:rsid w:val="00734DA6"/>
    <w:rsid w:val="00740D48"/>
    <w:rsid w:val="00740DA4"/>
    <w:rsid w:val="007512F6"/>
    <w:rsid w:val="00752831"/>
    <w:rsid w:val="00757EA7"/>
    <w:rsid w:val="0076765C"/>
    <w:rsid w:val="007716FE"/>
    <w:rsid w:val="007745E9"/>
    <w:rsid w:val="00786059"/>
    <w:rsid w:val="00791B89"/>
    <w:rsid w:val="00794F99"/>
    <w:rsid w:val="007959A6"/>
    <w:rsid w:val="0079606B"/>
    <w:rsid w:val="00796236"/>
    <w:rsid w:val="007972B7"/>
    <w:rsid w:val="007A4C6F"/>
    <w:rsid w:val="007B42AE"/>
    <w:rsid w:val="007B5FAE"/>
    <w:rsid w:val="007B7E4D"/>
    <w:rsid w:val="007C4396"/>
    <w:rsid w:val="007C795E"/>
    <w:rsid w:val="007D2BBB"/>
    <w:rsid w:val="007D5D26"/>
    <w:rsid w:val="007D66B7"/>
    <w:rsid w:val="007E0F33"/>
    <w:rsid w:val="007E0F45"/>
    <w:rsid w:val="007E1175"/>
    <w:rsid w:val="007E4E41"/>
    <w:rsid w:val="007E4FAF"/>
    <w:rsid w:val="007E6367"/>
    <w:rsid w:val="0080214A"/>
    <w:rsid w:val="00805AC3"/>
    <w:rsid w:val="00810ABF"/>
    <w:rsid w:val="00821825"/>
    <w:rsid w:val="00842DDD"/>
    <w:rsid w:val="008476AE"/>
    <w:rsid w:val="0085099E"/>
    <w:rsid w:val="0085341E"/>
    <w:rsid w:val="00857C79"/>
    <w:rsid w:val="00871803"/>
    <w:rsid w:val="00873EE5"/>
    <w:rsid w:val="00874D6B"/>
    <w:rsid w:val="00875BD5"/>
    <w:rsid w:val="00887F32"/>
    <w:rsid w:val="00892CD1"/>
    <w:rsid w:val="00893261"/>
    <w:rsid w:val="00894957"/>
    <w:rsid w:val="008A00C9"/>
    <w:rsid w:val="008A0357"/>
    <w:rsid w:val="008A3A29"/>
    <w:rsid w:val="008A46A1"/>
    <w:rsid w:val="008A74FB"/>
    <w:rsid w:val="008C584A"/>
    <w:rsid w:val="008C5E6C"/>
    <w:rsid w:val="008C6950"/>
    <w:rsid w:val="008E74CF"/>
    <w:rsid w:val="00904C26"/>
    <w:rsid w:val="0090613D"/>
    <w:rsid w:val="0090667B"/>
    <w:rsid w:val="00914963"/>
    <w:rsid w:val="00916A44"/>
    <w:rsid w:val="00935405"/>
    <w:rsid w:val="00935AED"/>
    <w:rsid w:val="00940745"/>
    <w:rsid w:val="00941F94"/>
    <w:rsid w:val="00943C12"/>
    <w:rsid w:val="00954E14"/>
    <w:rsid w:val="00971798"/>
    <w:rsid w:val="00973E01"/>
    <w:rsid w:val="0097721D"/>
    <w:rsid w:val="00981AD9"/>
    <w:rsid w:val="00981B19"/>
    <w:rsid w:val="00984880"/>
    <w:rsid w:val="00991C41"/>
    <w:rsid w:val="00992B1C"/>
    <w:rsid w:val="00993870"/>
    <w:rsid w:val="009A0EB4"/>
    <w:rsid w:val="009A173C"/>
    <w:rsid w:val="009A1E6A"/>
    <w:rsid w:val="009A4736"/>
    <w:rsid w:val="009A784D"/>
    <w:rsid w:val="009B1B0C"/>
    <w:rsid w:val="009B3F18"/>
    <w:rsid w:val="009C284D"/>
    <w:rsid w:val="009C6B90"/>
    <w:rsid w:val="009D43DF"/>
    <w:rsid w:val="00A13381"/>
    <w:rsid w:val="00A22536"/>
    <w:rsid w:val="00A3158F"/>
    <w:rsid w:val="00A43DF1"/>
    <w:rsid w:val="00A46470"/>
    <w:rsid w:val="00A51A54"/>
    <w:rsid w:val="00A671DD"/>
    <w:rsid w:val="00A7083A"/>
    <w:rsid w:val="00A70905"/>
    <w:rsid w:val="00A74FC2"/>
    <w:rsid w:val="00A76960"/>
    <w:rsid w:val="00A773C9"/>
    <w:rsid w:val="00A800C5"/>
    <w:rsid w:val="00A83A2E"/>
    <w:rsid w:val="00A931EB"/>
    <w:rsid w:val="00A9544E"/>
    <w:rsid w:val="00A962F1"/>
    <w:rsid w:val="00A96D9D"/>
    <w:rsid w:val="00AA5CC2"/>
    <w:rsid w:val="00AA6BB9"/>
    <w:rsid w:val="00AB2D00"/>
    <w:rsid w:val="00AB42D8"/>
    <w:rsid w:val="00AB58F3"/>
    <w:rsid w:val="00AB7BFD"/>
    <w:rsid w:val="00AC057B"/>
    <w:rsid w:val="00AC13A7"/>
    <w:rsid w:val="00AC60BC"/>
    <w:rsid w:val="00AD1A30"/>
    <w:rsid w:val="00AD6128"/>
    <w:rsid w:val="00AD7EB1"/>
    <w:rsid w:val="00AE06EE"/>
    <w:rsid w:val="00AE24AC"/>
    <w:rsid w:val="00AE2AA1"/>
    <w:rsid w:val="00AE69D1"/>
    <w:rsid w:val="00AF149B"/>
    <w:rsid w:val="00B00D87"/>
    <w:rsid w:val="00B02BD8"/>
    <w:rsid w:val="00B053CB"/>
    <w:rsid w:val="00B064B2"/>
    <w:rsid w:val="00B13C0B"/>
    <w:rsid w:val="00B21351"/>
    <w:rsid w:val="00B327B6"/>
    <w:rsid w:val="00B34CB7"/>
    <w:rsid w:val="00B34F55"/>
    <w:rsid w:val="00B50C08"/>
    <w:rsid w:val="00B6325E"/>
    <w:rsid w:val="00B67826"/>
    <w:rsid w:val="00B75072"/>
    <w:rsid w:val="00B801BB"/>
    <w:rsid w:val="00B831CC"/>
    <w:rsid w:val="00B83F2D"/>
    <w:rsid w:val="00B87160"/>
    <w:rsid w:val="00B9210E"/>
    <w:rsid w:val="00BA299F"/>
    <w:rsid w:val="00BA464D"/>
    <w:rsid w:val="00BB1FB6"/>
    <w:rsid w:val="00BC77DF"/>
    <w:rsid w:val="00BD2152"/>
    <w:rsid w:val="00BD41E7"/>
    <w:rsid w:val="00BD5991"/>
    <w:rsid w:val="00BD5A9B"/>
    <w:rsid w:val="00BD5ABD"/>
    <w:rsid w:val="00BD5ADB"/>
    <w:rsid w:val="00BE0CF7"/>
    <w:rsid w:val="00BF7DAD"/>
    <w:rsid w:val="00C00C2B"/>
    <w:rsid w:val="00C041D3"/>
    <w:rsid w:val="00C07EBA"/>
    <w:rsid w:val="00C17641"/>
    <w:rsid w:val="00C34444"/>
    <w:rsid w:val="00C35882"/>
    <w:rsid w:val="00C41DD1"/>
    <w:rsid w:val="00C46A40"/>
    <w:rsid w:val="00C475CC"/>
    <w:rsid w:val="00C51962"/>
    <w:rsid w:val="00C52C8F"/>
    <w:rsid w:val="00C576FC"/>
    <w:rsid w:val="00C611BB"/>
    <w:rsid w:val="00C73A1D"/>
    <w:rsid w:val="00C73C9B"/>
    <w:rsid w:val="00C80965"/>
    <w:rsid w:val="00C85AC4"/>
    <w:rsid w:val="00C8703E"/>
    <w:rsid w:val="00C95D5D"/>
    <w:rsid w:val="00CA53E9"/>
    <w:rsid w:val="00CA5462"/>
    <w:rsid w:val="00CB1640"/>
    <w:rsid w:val="00CC04AB"/>
    <w:rsid w:val="00CD2A77"/>
    <w:rsid w:val="00CD47D2"/>
    <w:rsid w:val="00CE5D14"/>
    <w:rsid w:val="00D000EC"/>
    <w:rsid w:val="00D02A1C"/>
    <w:rsid w:val="00D04269"/>
    <w:rsid w:val="00D14C88"/>
    <w:rsid w:val="00D16DBD"/>
    <w:rsid w:val="00D25D7B"/>
    <w:rsid w:val="00D27869"/>
    <w:rsid w:val="00D302E2"/>
    <w:rsid w:val="00D30535"/>
    <w:rsid w:val="00D40468"/>
    <w:rsid w:val="00D42855"/>
    <w:rsid w:val="00D47664"/>
    <w:rsid w:val="00D51567"/>
    <w:rsid w:val="00D5347B"/>
    <w:rsid w:val="00D57523"/>
    <w:rsid w:val="00D80ABE"/>
    <w:rsid w:val="00D81EEE"/>
    <w:rsid w:val="00D97148"/>
    <w:rsid w:val="00DA1E8D"/>
    <w:rsid w:val="00DA4FA1"/>
    <w:rsid w:val="00DA5F4C"/>
    <w:rsid w:val="00DB132E"/>
    <w:rsid w:val="00DB145C"/>
    <w:rsid w:val="00DC2464"/>
    <w:rsid w:val="00DC392F"/>
    <w:rsid w:val="00DC492D"/>
    <w:rsid w:val="00DC6BCD"/>
    <w:rsid w:val="00DD6707"/>
    <w:rsid w:val="00DE17DE"/>
    <w:rsid w:val="00DE20BD"/>
    <w:rsid w:val="00DE4757"/>
    <w:rsid w:val="00DE5C4D"/>
    <w:rsid w:val="00DE6922"/>
    <w:rsid w:val="00DF4222"/>
    <w:rsid w:val="00DF52CE"/>
    <w:rsid w:val="00DF5642"/>
    <w:rsid w:val="00DF778F"/>
    <w:rsid w:val="00E06B23"/>
    <w:rsid w:val="00E07794"/>
    <w:rsid w:val="00E1204A"/>
    <w:rsid w:val="00E26EA4"/>
    <w:rsid w:val="00E31B80"/>
    <w:rsid w:val="00E441C2"/>
    <w:rsid w:val="00E45EF2"/>
    <w:rsid w:val="00E50BD1"/>
    <w:rsid w:val="00E555A7"/>
    <w:rsid w:val="00E56921"/>
    <w:rsid w:val="00E56F71"/>
    <w:rsid w:val="00E63E73"/>
    <w:rsid w:val="00E6549F"/>
    <w:rsid w:val="00E65F82"/>
    <w:rsid w:val="00E70F49"/>
    <w:rsid w:val="00E72E83"/>
    <w:rsid w:val="00E75D96"/>
    <w:rsid w:val="00E763A0"/>
    <w:rsid w:val="00E83CF8"/>
    <w:rsid w:val="00E85845"/>
    <w:rsid w:val="00EA12DF"/>
    <w:rsid w:val="00EB079D"/>
    <w:rsid w:val="00EB7A1A"/>
    <w:rsid w:val="00ED1402"/>
    <w:rsid w:val="00ED3F33"/>
    <w:rsid w:val="00EE3111"/>
    <w:rsid w:val="00EE600E"/>
    <w:rsid w:val="00EF1241"/>
    <w:rsid w:val="00F063AB"/>
    <w:rsid w:val="00F16DA5"/>
    <w:rsid w:val="00F30672"/>
    <w:rsid w:val="00F3431B"/>
    <w:rsid w:val="00F34DBF"/>
    <w:rsid w:val="00F361D6"/>
    <w:rsid w:val="00F4176E"/>
    <w:rsid w:val="00F41A8E"/>
    <w:rsid w:val="00F42A7E"/>
    <w:rsid w:val="00F43B71"/>
    <w:rsid w:val="00F44D42"/>
    <w:rsid w:val="00F53762"/>
    <w:rsid w:val="00F553A4"/>
    <w:rsid w:val="00F6601C"/>
    <w:rsid w:val="00F86524"/>
    <w:rsid w:val="00F925F6"/>
    <w:rsid w:val="00F93432"/>
    <w:rsid w:val="00F939EE"/>
    <w:rsid w:val="00FA71EC"/>
    <w:rsid w:val="00FC128B"/>
    <w:rsid w:val="00FD49CA"/>
    <w:rsid w:val="00FD773F"/>
    <w:rsid w:val="00FE024E"/>
    <w:rsid w:val="00FF2330"/>
    <w:rsid w:val="00FF552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91252"/>
  <w15:chartTrackingRefBased/>
  <w15:docId w15:val="{DE0326CA-12A2-4EB2-8E9F-765A728D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055F"/>
    <w:pPr>
      <w:keepNext/>
      <w:jc w:val="center"/>
      <w:outlineLvl w:val="0"/>
    </w:pPr>
    <w:rPr>
      <w:rFonts w:ascii="BookmanOldStyle" w:hAnsi="BookmanOldStyle"/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A05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A05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47AC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447ACF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6A055F"/>
    <w:rPr>
      <w:rFonts w:ascii="BookmanOldStyle" w:hAnsi="BookmanOldStyle"/>
      <w:b/>
      <w:bCs/>
      <w:sz w:val="28"/>
      <w:szCs w:val="28"/>
    </w:rPr>
  </w:style>
  <w:style w:type="character" w:customStyle="1" w:styleId="Nadpis3Char">
    <w:name w:val="Nadpis 3 Char"/>
    <w:link w:val="Nadpis3"/>
    <w:rsid w:val="006A055F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6A055F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rsid w:val="008C5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C5E6C"/>
    <w:rPr>
      <w:rFonts w:ascii="Segoe UI" w:hAnsi="Segoe UI" w:cs="Segoe UI"/>
      <w:sz w:val="18"/>
      <w:szCs w:val="18"/>
    </w:rPr>
  </w:style>
  <w:style w:type="character" w:styleId="slostrany">
    <w:name w:val="page number"/>
    <w:uiPriority w:val="99"/>
    <w:unhideWhenUsed/>
    <w:rsid w:val="003C46F4"/>
  </w:style>
  <w:style w:type="character" w:customStyle="1" w:styleId="PtaChar">
    <w:name w:val="Päta Char"/>
    <w:link w:val="Pta"/>
    <w:uiPriority w:val="99"/>
    <w:rsid w:val="003C46F4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3C46F4"/>
    <w:rPr>
      <w:sz w:val="24"/>
      <w:szCs w:val="24"/>
    </w:rPr>
  </w:style>
  <w:style w:type="character" w:styleId="Hypertextovprepojenie">
    <w:name w:val="Hyperlink"/>
    <w:rsid w:val="00E65F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pk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43DA-FA97-44F4-BEFF-AA9BB056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CVŽV Nitra</Company>
  <LinksUpToDate>false</LinksUpToDate>
  <CharactersWithSpaces>5507</CharactersWithSpaces>
  <SharedDoc>false</SharedDoc>
  <HLinks>
    <vt:vector size="12" baseType="variant">
      <vt:variant>
        <vt:i4>7077927</vt:i4>
      </vt:variant>
      <vt:variant>
        <vt:i4>3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Michalová</dc:creator>
  <cp:keywords/>
  <dc:description/>
  <cp:lastModifiedBy>Cabadajová Sylvia</cp:lastModifiedBy>
  <cp:revision>3</cp:revision>
  <cp:lastPrinted>2022-11-28T15:52:00Z</cp:lastPrinted>
  <dcterms:created xsi:type="dcterms:W3CDTF">2022-11-28T15:38:00Z</dcterms:created>
  <dcterms:modified xsi:type="dcterms:W3CDTF">2022-11-28T15:53:00Z</dcterms:modified>
</cp:coreProperties>
</file>