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86D" w:rsidRDefault="00AD386D" w:rsidP="00B255BC">
      <w:pPr>
        <w:jc w:val="center"/>
        <w:rPr>
          <w:b/>
          <w:sz w:val="28"/>
          <w:szCs w:val="28"/>
        </w:rPr>
      </w:pPr>
    </w:p>
    <w:p w:rsidR="00AD386D" w:rsidRDefault="00AD386D" w:rsidP="00B255BC">
      <w:pPr>
        <w:jc w:val="center"/>
        <w:rPr>
          <w:b/>
          <w:sz w:val="28"/>
          <w:szCs w:val="28"/>
        </w:rPr>
      </w:pPr>
    </w:p>
    <w:p w:rsidR="00AD386D" w:rsidRDefault="00AD386D" w:rsidP="00B255BC">
      <w:pPr>
        <w:jc w:val="center"/>
        <w:rPr>
          <w:b/>
          <w:sz w:val="28"/>
          <w:szCs w:val="28"/>
        </w:rPr>
      </w:pPr>
    </w:p>
    <w:p w:rsidR="00AD386D" w:rsidRDefault="00AD386D" w:rsidP="00B255BC">
      <w:pPr>
        <w:jc w:val="center"/>
        <w:rPr>
          <w:b/>
          <w:sz w:val="28"/>
          <w:szCs w:val="28"/>
        </w:rPr>
      </w:pPr>
    </w:p>
    <w:p w:rsidR="00B255BC" w:rsidRPr="00D41356" w:rsidRDefault="00AD386D" w:rsidP="00D41356">
      <w:pPr>
        <w:jc w:val="center"/>
        <w:rPr>
          <w:b/>
          <w:sz w:val="28"/>
          <w:szCs w:val="28"/>
        </w:rPr>
      </w:pPr>
      <w:r w:rsidRPr="00D41356">
        <w:rPr>
          <w:b/>
          <w:sz w:val="28"/>
          <w:szCs w:val="28"/>
        </w:rPr>
        <w:t>Z Á P I S N I C A</w:t>
      </w:r>
    </w:p>
    <w:p w:rsidR="005721F3" w:rsidRPr="00D41356" w:rsidRDefault="00B255BC" w:rsidP="00D41356">
      <w:pPr>
        <w:jc w:val="center"/>
        <w:rPr>
          <w:u w:val="single"/>
        </w:rPr>
      </w:pPr>
      <w:r w:rsidRPr="00D41356">
        <w:rPr>
          <w:u w:val="single"/>
        </w:rPr>
        <w:t xml:space="preserve">z vyhodnotenia </w:t>
      </w:r>
      <w:r w:rsidR="00D41356" w:rsidRPr="00D41356">
        <w:rPr>
          <w:u w:val="single"/>
        </w:rPr>
        <w:t>OPK</w:t>
      </w:r>
      <w:r w:rsidRPr="00D41356">
        <w:rPr>
          <w:u w:val="single"/>
        </w:rPr>
        <w:t>,</w:t>
      </w:r>
      <w:r w:rsidR="00D41356" w:rsidRPr="00D41356">
        <w:rPr>
          <w:u w:val="single"/>
        </w:rPr>
        <w:t xml:space="preserve"> </w:t>
      </w:r>
      <w:r w:rsidR="005721F3" w:rsidRPr="00D41356">
        <w:rPr>
          <w:u w:val="single"/>
        </w:rPr>
        <w:t xml:space="preserve">konaného dňa </w:t>
      </w:r>
      <w:r w:rsidR="0019099B">
        <w:rPr>
          <w:u w:val="single"/>
        </w:rPr>
        <w:t>06</w:t>
      </w:r>
      <w:r w:rsidR="00A4500A">
        <w:rPr>
          <w:u w:val="single"/>
        </w:rPr>
        <w:t>.0</w:t>
      </w:r>
      <w:r w:rsidR="0019099B">
        <w:rPr>
          <w:u w:val="single"/>
        </w:rPr>
        <w:t>5</w:t>
      </w:r>
      <w:r w:rsidR="00A4500A">
        <w:rPr>
          <w:u w:val="single"/>
        </w:rPr>
        <w:t>.20</w:t>
      </w:r>
      <w:r w:rsidR="00EE2AA8">
        <w:rPr>
          <w:u w:val="single"/>
        </w:rPr>
        <w:t>2</w:t>
      </w:r>
      <w:r w:rsidR="00475616">
        <w:rPr>
          <w:u w:val="single"/>
        </w:rPr>
        <w:t>4</w:t>
      </w:r>
    </w:p>
    <w:p w:rsidR="005721F3" w:rsidRDefault="005721F3" w:rsidP="004779A6">
      <w:pPr>
        <w:rPr>
          <w:rFonts w:eastAsia="Times New Roman" w:cs="Times New Roman"/>
          <w:szCs w:val="24"/>
          <w:u w:val="single"/>
          <w:lang w:eastAsia="cs-CZ"/>
        </w:rPr>
      </w:pPr>
    </w:p>
    <w:p w:rsidR="00B3530E" w:rsidRDefault="00B3530E" w:rsidP="004779A6">
      <w:pPr>
        <w:rPr>
          <w:rFonts w:eastAsia="Times New Roman" w:cs="Times New Roman"/>
          <w:szCs w:val="24"/>
          <w:u w:val="single"/>
          <w:lang w:eastAsia="cs-CZ"/>
        </w:rPr>
      </w:pPr>
    </w:p>
    <w:p w:rsidR="0019099B" w:rsidRPr="00691C79" w:rsidRDefault="0019099B" w:rsidP="0019099B">
      <w:pPr>
        <w:tabs>
          <w:tab w:val="left" w:pos="348"/>
          <w:tab w:val="left" w:pos="1536"/>
        </w:tabs>
        <w:rPr>
          <w:b/>
          <w:szCs w:val="24"/>
        </w:rPr>
      </w:pPr>
      <w:r w:rsidRPr="00691C79">
        <w:rPr>
          <w:b/>
          <w:szCs w:val="24"/>
        </w:rPr>
        <w:t>Miesto a čas vyhodnotenia:</w:t>
      </w:r>
    </w:p>
    <w:p w:rsidR="0019099B" w:rsidRPr="00691C79" w:rsidRDefault="0019099B" w:rsidP="0019099B">
      <w:pPr>
        <w:tabs>
          <w:tab w:val="left" w:pos="348"/>
          <w:tab w:val="left" w:pos="1536"/>
        </w:tabs>
        <w:rPr>
          <w:szCs w:val="24"/>
        </w:rPr>
      </w:pPr>
      <w:r w:rsidRPr="00691C79">
        <w:rPr>
          <w:szCs w:val="24"/>
        </w:rPr>
        <w:t xml:space="preserve">Okresný úrad </w:t>
      </w:r>
      <w:r>
        <w:rPr>
          <w:szCs w:val="24"/>
        </w:rPr>
        <w:t>Košice</w:t>
      </w:r>
      <w:r w:rsidRPr="00691C79">
        <w:rPr>
          <w:szCs w:val="24"/>
        </w:rPr>
        <w:t xml:space="preserve">, </w:t>
      </w:r>
      <w:r>
        <w:rPr>
          <w:szCs w:val="24"/>
        </w:rPr>
        <w:t>Komenského 52</w:t>
      </w:r>
      <w:r w:rsidRPr="00691C79">
        <w:rPr>
          <w:szCs w:val="24"/>
        </w:rPr>
        <w:t xml:space="preserve">, </w:t>
      </w:r>
      <w:r>
        <w:rPr>
          <w:szCs w:val="24"/>
        </w:rPr>
        <w:t>041 26 Košice</w:t>
      </w:r>
      <w:r w:rsidRPr="00691C79">
        <w:rPr>
          <w:szCs w:val="24"/>
        </w:rPr>
        <w:t xml:space="preserve">, dňa </w:t>
      </w:r>
      <w:r>
        <w:rPr>
          <w:szCs w:val="24"/>
        </w:rPr>
        <w:t>06</w:t>
      </w:r>
      <w:r w:rsidRPr="00691C79">
        <w:rPr>
          <w:szCs w:val="24"/>
        </w:rPr>
        <w:t>.</w:t>
      </w:r>
      <w:r>
        <w:rPr>
          <w:szCs w:val="24"/>
        </w:rPr>
        <w:t>05</w:t>
      </w:r>
      <w:r w:rsidRPr="00691C79">
        <w:rPr>
          <w:szCs w:val="24"/>
        </w:rPr>
        <w:t>.202</w:t>
      </w:r>
      <w:r>
        <w:rPr>
          <w:szCs w:val="24"/>
        </w:rPr>
        <w:t>4</w:t>
      </w:r>
      <w:r w:rsidRPr="00691C79">
        <w:rPr>
          <w:szCs w:val="24"/>
        </w:rPr>
        <w:t xml:space="preserve"> </w:t>
      </w:r>
    </w:p>
    <w:p w:rsidR="004779A6" w:rsidRPr="004779A6" w:rsidRDefault="004779A6" w:rsidP="0019099B">
      <w:pPr>
        <w:tabs>
          <w:tab w:val="left" w:pos="567"/>
        </w:tabs>
        <w:rPr>
          <w:rFonts w:eastAsia="Times New Roman" w:cs="Times New Roman"/>
          <w:i/>
          <w:szCs w:val="24"/>
          <w:lang w:eastAsia="cs-CZ"/>
        </w:rPr>
      </w:pPr>
    </w:p>
    <w:p w:rsidR="004779A6" w:rsidRDefault="004779A6" w:rsidP="00E86A8C">
      <w:pPr>
        <w:tabs>
          <w:tab w:val="left" w:pos="567"/>
        </w:tabs>
        <w:ind w:firstLine="709"/>
        <w:rPr>
          <w:rFonts w:eastAsia="Times New Roman" w:cs="Times New Roman"/>
          <w:szCs w:val="24"/>
          <w:lang w:eastAsia="cs-CZ"/>
        </w:rPr>
      </w:pPr>
    </w:p>
    <w:p w:rsidR="00635459" w:rsidRPr="004029AE" w:rsidRDefault="00635459" w:rsidP="00635459">
      <w:pPr>
        <w:pStyle w:val="Default"/>
        <w:jc w:val="both"/>
        <w:rPr>
          <w:sz w:val="23"/>
          <w:szCs w:val="23"/>
        </w:rPr>
      </w:pPr>
      <w:r w:rsidRPr="004029AE">
        <w:rPr>
          <w:b/>
          <w:bCs/>
          <w:sz w:val="23"/>
          <w:szCs w:val="23"/>
        </w:rPr>
        <w:t xml:space="preserve">Komisia na vyhodnotenie </w:t>
      </w:r>
      <w:r>
        <w:rPr>
          <w:b/>
          <w:bCs/>
          <w:sz w:val="23"/>
          <w:szCs w:val="23"/>
        </w:rPr>
        <w:t>OPK</w:t>
      </w:r>
      <w:r w:rsidRPr="004029AE">
        <w:rPr>
          <w:b/>
          <w:bCs/>
          <w:sz w:val="23"/>
          <w:szCs w:val="23"/>
        </w:rPr>
        <w:t xml:space="preserve">: </w:t>
      </w:r>
    </w:p>
    <w:p w:rsidR="00635459" w:rsidRDefault="00635459" w:rsidP="00635459">
      <w:pPr>
        <w:pStyle w:val="Default"/>
        <w:jc w:val="both"/>
        <w:rPr>
          <w:sz w:val="23"/>
          <w:szCs w:val="23"/>
        </w:rPr>
      </w:pPr>
      <w:r w:rsidRPr="004029AE">
        <w:rPr>
          <w:sz w:val="23"/>
          <w:szCs w:val="23"/>
        </w:rPr>
        <w:t>predseda:</w:t>
      </w:r>
      <w:r>
        <w:rPr>
          <w:sz w:val="23"/>
          <w:szCs w:val="23"/>
        </w:rPr>
        <w:tab/>
        <w:t>JUDr.</w:t>
      </w:r>
      <w:r w:rsidR="00765DE2">
        <w:rPr>
          <w:sz w:val="23"/>
          <w:szCs w:val="23"/>
        </w:rPr>
        <w:t xml:space="preserve"> Ing.</w:t>
      </w:r>
      <w:r>
        <w:rPr>
          <w:sz w:val="23"/>
          <w:szCs w:val="23"/>
        </w:rPr>
        <w:t xml:space="preserve"> Adriana Divoková, PhD.</w:t>
      </w:r>
    </w:p>
    <w:p w:rsidR="00635459" w:rsidRPr="004029AE" w:rsidRDefault="007A57DE" w:rsidP="0063545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tajomník</w:t>
      </w:r>
      <w:r w:rsidR="00635459" w:rsidRPr="004029AE">
        <w:rPr>
          <w:sz w:val="23"/>
          <w:szCs w:val="23"/>
        </w:rPr>
        <w:t xml:space="preserve">: </w:t>
      </w:r>
      <w:r w:rsidR="00635459">
        <w:rPr>
          <w:sz w:val="23"/>
          <w:szCs w:val="23"/>
        </w:rPr>
        <w:tab/>
        <w:t xml:space="preserve">Ing. Mária Školníková </w:t>
      </w:r>
      <w:r w:rsidR="00635459" w:rsidRPr="004029AE">
        <w:rPr>
          <w:sz w:val="23"/>
          <w:szCs w:val="23"/>
        </w:rPr>
        <w:t xml:space="preserve"> </w:t>
      </w:r>
    </w:p>
    <w:p w:rsidR="00635459" w:rsidRDefault="007A57DE" w:rsidP="00765DE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členovia:</w:t>
      </w:r>
      <w:r w:rsidR="00635459">
        <w:rPr>
          <w:sz w:val="23"/>
          <w:szCs w:val="23"/>
        </w:rPr>
        <w:t xml:space="preserve">          Mgr. Lenka Macková</w:t>
      </w:r>
    </w:p>
    <w:p w:rsidR="00765DE2" w:rsidRDefault="00765DE2" w:rsidP="00765DE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>Ing. Ľubica Dreveňáková</w:t>
      </w:r>
    </w:p>
    <w:p w:rsidR="00635459" w:rsidRPr="00635459" w:rsidRDefault="00635459" w:rsidP="00624225">
      <w:pPr>
        <w:pStyle w:val="Default"/>
        <w:jc w:val="both"/>
        <w:rPr>
          <w:lang w:eastAsia="cs-CZ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DF24AF" w:rsidRPr="00EB51D3" w:rsidRDefault="00E86A8C" w:rsidP="00E86A8C">
      <w:pPr>
        <w:tabs>
          <w:tab w:val="left" w:pos="567"/>
        </w:tabs>
        <w:jc w:val="both"/>
        <w:rPr>
          <w:rFonts w:eastAsia="Times New Roman" w:cs="Times New Roman"/>
          <w:i/>
          <w:szCs w:val="24"/>
          <w:lang w:eastAsia="cs-CZ"/>
        </w:rPr>
      </w:pPr>
      <w:r>
        <w:rPr>
          <w:rFonts w:eastAsia="Times New Roman" w:cs="Times New Roman"/>
          <w:b/>
          <w:szCs w:val="24"/>
          <w:lang w:eastAsia="cs-CZ"/>
        </w:rPr>
        <w:tab/>
      </w:r>
      <w:r w:rsidR="004779A6" w:rsidRPr="004779A6">
        <w:rPr>
          <w:rFonts w:eastAsia="Times New Roman" w:cs="Times New Roman"/>
          <w:b/>
          <w:szCs w:val="24"/>
          <w:lang w:eastAsia="cs-CZ"/>
        </w:rPr>
        <w:t xml:space="preserve">Predmetom osobitného ponukového konania </w:t>
      </w:r>
      <w:r w:rsidR="00E367E0">
        <w:rPr>
          <w:rFonts w:eastAsia="Times New Roman" w:cs="Times New Roman"/>
          <w:szCs w:val="24"/>
          <w:lang w:eastAsia="cs-CZ"/>
        </w:rPr>
        <w:t>podľa</w:t>
      </w:r>
      <w:r w:rsidR="007A57DE">
        <w:rPr>
          <w:rFonts w:eastAsia="Times New Roman" w:cs="Times New Roman"/>
          <w:szCs w:val="24"/>
          <w:lang w:eastAsia="cs-CZ"/>
        </w:rPr>
        <w:t xml:space="preserve"> </w:t>
      </w:r>
      <w:r w:rsidR="00E367E0">
        <w:rPr>
          <w:rFonts w:eastAsia="Times New Roman" w:cs="Times New Roman"/>
          <w:szCs w:val="24"/>
          <w:lang w:eastAsia="cs-CZ"/>
        </w:rPr>
        <w:t xml:space="preserve"> § </w:t>
      </w:r>
      <w:r w:rsidR="007A57DE">
        <w:rPr>
          <w:rFonts w:eastAsia="Times New Roman" w:cs="Times New Roman"/>
          <w:szCs w:val="24"/>
          <w:lang w:eastAsia="cs-CZ"/>
        </w:rPr>
        <w:t xml:space="preserve"> </w:t>
      </w:r>
      <w:r w:rsidR="00E367E0">
        <w:rPr>
          <w:rFonts w:eastAsia="Times New Roman" w:cs="Times New Roman"/>
          <w:szCs w:val="24"/>
          <w:lang w:eastAsia="cs-CZ"/>
        </w:rPr>
        <w:t>8a</w:t>
      </w:r>
      <w:r w:rsidR="007A57DE">
        <w:rPr>
          <w:rFonts w:eastAsia="Times New Roman" w:cs="Times New Roman"/>
          <w:szCs w:val="24"/>
          <w:lang w:eastAsia="cs-CZ"/>
        </w:rPr>
        <w:t xml:space="preserve"> </w:t>
      </w:r>
      <w:r w:rsidR="00E367E0">
        <w:rPr>
          <w:rFonts w:eastAsia="Times New Roman" w:cs="Times New Roman"/>
          <w:szCs w:val="24"/>
          <w:lang w:eastAsia="cs-CZ"/>
        </w:rPr>
        <w:t xml:space="preserve"> zákona</w:t>
      </w:r>
      <w:r w:rsidR="004779A6" w:rsidRPr="004779A6">
        <w:rPr>
          <w:rFonts w:eastAsia="Times New Roman" w:cs="Times New Roman"/>
          <w:szCs w:val="24"/>
          <w:lang w:eastAsia="cs-CZ"/>
        </w:rPr>
        <w:t xml:space="preserve"> </w:t>
      </w:r>
      <w:r w:rsidR="007A57DE">
        <w:rPr>
          <w:rFonts w:eastAsia="Times New Roman" w:cs="Times New Roman"/>
          <w:szCs w:val="24"/>
          <w:lang w:eastAsia="cs-CZ"/>
        </w:rPr>
        <w:t xml:space="preserve"> </w:t>
      </w:r>
      <w:r w:rsidR="004779A6" w:rsidRPr="004779A6">
        <w:rPr>
          <w:rFonts w:eastAsia="Times New Roman" w:cs="Times New Roman"/>
          <w:szCs w:val="24"/>
          <w:lang w:eastAsia="cs-CZ"/>
        </w:rPr>
        <w:t xml:space="preserve">č. 278/1993 Z. z. o správe majetku štátu v znení neskorších predpisov bol </w:t>
      </w:r>
      <w:r w:rsidR="004779A6" w:rsidRPr="004779A6">
        <w:rPr>
          <w:rFonts w:eastAsia="Times New Roman" w:cs="Times New Roman"/>
          <w:szCs w:val="20"/>
          <w:lang w:eastAsia="cs-CZ"/>
        </w:rPr>
        <w:t>prebytočný nehnuteľný majetok štátu,</w:t>
      </w:r>
      <w:r w:rsidR="00DF24AF">
        <w:rPr>
          <w:rFonts w:eastAsia="Times New Roman" w:cs="Times New Roman"/>
          <w:szCs w:val="20"/>
          <w:lang w:eastAsia="cs-CZ"/>
        </w:rPr>
        <w:t xml:space="preserve"> a to </w:t>
      </w:r>
      <w:r w:rsidR="00DF24AF" w:rsidRPr="00EB51D3">
        <w:rPr>
          <w:rFonts w:eastAsia="Times New Roman" w:cs="Times New Roman"/>
          <w:b/>
          <w:szCs w:val="24"/>
          <w:lang w:eastAsia="cs-CZ"/>
        </w:rPr>
        <w:t>pozem</w:t>
      </w:r>
      <w:r w:rsidR="00EE2AA8">
        <w:rPr>
          <w:rFonts w:eastAsia="Times New Roman" w:cs="Times New Roman"/>
          <w:b/>
          <w:szCs w:val="24"/>
          <w:lang w:eastAsia="cs-CZ"/>
        </w:rPr>
        <w:t>o</w:t>
      </w:r>
      <w:r w:rsidR="00DF24AF" w:rsidRPr="00EB51D3">
        <w:rPr>
          <w:rFonts w:eastAsia="Times New Roman" w:cs="Times New Roman"/>
          <w:b/>
          <w:szCs w:val="24"/>
          <w:lang w:eastAsia="cs-CZ"/>
        </w:rPr>
        <w:t>k</w:t>
      </w:r>
      <w:r w:rsidR="00DF24AF">
        <w:rPr>
          <w:rFonts w:eastAsia="Times New Roman" w:cs="Times New Roman"/>
          <w:b/>
          <w:szCs w:val="24"/>
          <w:lang w:eastAsia="cs-CZ"/>
        </w:rPr>
        <w:t>,</w:t>
      </w:r>
      <w:r w:rsidR="00DF24AF" w:rsidRPr="00EB51D3">
        <w:rPr>
          <w:rFonts w:eastAsia="Times New Roman" w:cs="Times New Roman"/>
          <w:szCs w:val="24"/>
          <w:lang w:eastAsia="cs-CZ"/>
        </w:rPr>
        <w:t xml:space="preserve"> ktor</w:t>
      </w:r>
      <w:r w:rsidR="00EE2AA8">
        <w:rPr>
          <w:rFonts w:eastAsia="Times New Roman" w:cs="Times New Roman"/>
          <w:szCs w:val="24"/>
          <w:lang w:eastAsia="cs-CZ"/>
        </w:rPr>
        <w:t>ý</w:t>
      </w:r>
      <w:r w:rsidR="00DF24AF" w:rsidRPr="00EB51D3">
        <w:rPr>
          <w:rFonts w:eastAsia="Times New Roman" w:cs="Times New Roman"/>
          <w:szCs w:val="24"/>
          <w:lang w:eastAsia="cs-CZ"/>
        </w:rPr>
        <w:t xml:space="preserve"> </w:t>
      </w:r>
      <w:r w:rsidR="00EE2AA8">
        <w:rPr>
          <w:rFonts w:eastAsia="Times New Roman" w:cs="Times New Roman"/>
          <w:szCs w:val="24"/>
          <w:lang w:eastAsia="cs-CZ"/>
        </w:rPr>
        <w:t>je</w:t>
      </w:r>
      <w:r w:rsidR="00DF24AF">
        <w:rPr>
          <w:rFonts w:eastAsia="Times New Roman" w:cs="Times New Roman"/>
          <w:szCs w:val="24"/>
          <w:lang w:eastAsia="cs-CZ"/>
        </w:rPr>
        <w:t xml:space="preserve"> </w:t>
      </w:r>
      <w:r w:rsidR="00DF24AF" w:rsidRPr="00EB51D3">
        <w:rPr>
          <w:rFonts w:eastAsia="Times New Roman" w:cs="Times New Roman"/>
          <w:szCs w:val="24"/>
          <w:lang w:eastAsia="cs-CZ"/>
        </w:rPr>
        <w:t xml:space="preserve">v katastri nehnuteľností, vedenom Okresným úradom </w:t>
      </w:r>
      <w:r w:rsidR="00765DE2">
        <w:rPr>
          <w:rFonts w:eastAsia="Times New Roman" w:cs="Times New Roman"/>
          <w:szCs w:val="24"/>
          <w:lang w:eastAsia="cs-CZ"/>
        </w:rPr>
        <w:t>Spišská Nová Ves</w:t>
      </w:r>
      <w:r w:rsidR="00DF24AF">
        <w:rPr>
          <w:rFonts w:eastAsia="Times New Roman" w:cs="Times New Roman"/>
          <w:szCs w:val="24"/>
          <w:lang w:eastAsia="cs-CZ"/>
        </w:rPr>
        <w:t>,</w:t>
      </w:r>
      <w:r w:rsidR="00DF24AF" w:rsidRPr="00EB51D3">
        <w:rPr>
          <w:rFonts w:eastAsia="Times New Roman" w:cs="Times New Roman"/>
          <w:szCs w:val="24"/>
          <w:lang w:eastAsia="cs-CZ"/>
        </w:rPr>
        <w:t xml:space="preserve"> katastrálnym odborom pre</w:t>
      </w:r>
      <w:r w:rsidR="00DF24AF">
        <w:rPr>
          <w:rFonts w:eastAsia="Times New Roman" w:cs="Times New Roman"/>
          <w:szCs w:val="24"/>
          <w:lang w:eastAsia="cs-CZ"/>
        </w:rPr>
        <w:t xml:space="preserve"> </w:t>
      </w:r>
      <w:r w:rsidR="00DF24AF" w:rsidRPr="00EB51D3">
        <w:rPr>
          <w:rFonts w:eastAsia="Times New Roman" w:cs="Times New Roman"/>
          <w:b/>
          <w:szCs w:val="24"/>
          <w:lang w:eastAsia="cs-CZ"/>
        </w:rPr>
        <w:t xml:space="preserve">okres </w:t>
      </w:r>
      <w:r w:rsidR="00765DE2">
        <w:rPr>
          <w:rFonts w:eastAsia="Times New Roman" w:cs="Times New Roman"/>
          <w:b/>
          <w:szCs w:val="24"/>
          <w:lang w:eastAsia="cs-CZ"/>
        </w:rPr>
        <w:t>Spišská Nová Ves</w:t>
      </w:r>
      <w:r w:rsidR="00DF24AF" w:rsidRPr="00EB51D3">
        <w:rPr>
          <w:rFonts w:eastAsia="Times New Roman" w:cs="Times New Roman"/>
          <w:b/>
          <w:szCs w:val="24"/>
          <w:lang w:eastAsia="cs-CZ"/>
        </w:rPr>
        <w:t xml:space="preserve">, obec </w:t>
      </w:r>
      <w:r w:rsidR="00765DE2">
        <w:rPr>
          <w:rFonts w:eastAsia="Times New Roman" w:cs="Times New Roman"/>
          <w:b/>
          <w:szCs w:val="24"/>
          <w:lang w:eastAsia="cs-CZ"/>
        </w:rPr>
        <w:t>Smižany</w:t>
      </w:r>
      <w:r w:rsidR="00DF24AF" w:rsidRPr="00EB51D3">
        <w:rPr>
          <w:rFonts w:eastAsia="Times New Roman" w:cs="Times New Roman"/>
          <w:b/>
          <w:szCs w:val="24"/>
          <w:lang w:eastAsia="cs-CZ"/>
        </w:rPr>
        <w:t>, k.</w:t>
      </w:r>
      <w:r w:rsidR="001651F4">
        <w:rPr>
          <w:rFonts w:eastAsia="Times New Roman" w:cs="Times New Roman"/>
          <w:b/>
          <w:szCs w:val="24"/>
          <w:lang w:eastAsia="cs-CZ"/>
        </w:rPr>
        <w:t xml:space="preserve"> </w:t>
      </w:r>
      <w:r w:rsidR="00DF24AF" w:rsidRPr="00EB51D3">
        <w:rPr>
          <w:rFonts w:eastAsia="Times New Roman" w:cs="Times New Roman"/>
          <w:b/>
          <w:szCs w:val="24"/>
          <w:lang w:eastAsia="cs-CZ"/>
        </w:rPr>
        <w:t xml:space="preserve">ú. </w:t>
      </w:r>
      <w:r w:rsidR="00765DE2">
        <w:rPr>
          <w:rFonts w:eastAsia="Times New Roman" w:cs="Times New Roman"/>
          <w:b/>
          <w:szCs w:val="24"/>
          <w:lang w:eastAsia="cs-CZ"/>
        </w:rPr>
        <w:t>Smižany</w:t>
      </w:r>
      <w:r w:rsidR="00DF24AF">
        <w:rPr>
          <w:rFonts w:eastAsia="Times New Roman" w:cs="Times New Roman"/>
          <w:b/>
          <w:szCs w:val="24"/>
          <w:lang w:eastAsia="cs-CZ"/>
        </w:rPr>
        <w:t>,</w:t>
      </w:r>
      <w:r w:rsidR="00DF24AF" w:rsidRPr="00EB51D3">
        <w:rPr>
          <w:rFonts w:eastAsia="Times New Roman" w:cs="Times New Roman"/>
          <w:szCs w:val="24"/>
          <w:lang w:eastAsia="cs-CZ"/>
        </w:rPr>
        <w:t xml:space="preserve"> zapísan</w:t>
      </w:r>
      <w:r w:rsidR="00EE2AA8">
        <w:rPr>
          <w:rFonts w:eastAsia="Times New Roman" w:cs="Times New Roman"/>
          <w:szCs w:val="24"/>
          <w:lang w:eastAsia="cs-CZ"/>
        </w:rPr>
        <w:t>ý</w:t>
      </w:r>
      <w:r w:rsidR="00DF24AF" w:rsidRPr="00EB51D3">
        <w:rPr>
          <w:rFonts w:eastAsia="Times New Roman" w:cs="Times New Roman"/>
          <w:szCs w:val="24"/>
          <w:lang w:eastAsia="cs-CZ"/>
        </w:rPr>
        <w:t xml:space="preserve"> </w:t>
      </w:r>
      <w:r w:rsidR="00DF24AF" w:rsidRPr="00EB51D3">
        <w:rPr>
          <w:rFonts w:eastAsia="Times New Roman" w:cs="Times New Roman"/>
          <w:i/>
          <w:szCs w:val="24"/>
          <w:lang w:eastAsia="cs-CZ"/>
        </w:rPr>
        <w:t xml:space="preserve">takto: </w:t>
      </w:r>
    </w:p>
    <w:p w:rsidR="00DF24AF" w:rsidRPr="00EB51D3" w:rsidRDefault="00DF24AF" w:rsidP="00E86A8C">
      <w:pPr>
        <w:tabs>
          <w:tab w:val="left" w:pos="567"/>
        </w:tabs>
        <w:jc w:val="both"/>
        <w:rPr>
          <w:rFonts w:eastAsia="Times New Roman" w:cs="Times New Roman"/>
          <w:szCs w:val="24"/>
          <w:lang w:eastAsia="cs-CZ"/>
        </w:rPr>
      </w:pPr>
      <w:r w:rsidRPr="00EB51D3">
        <w:rPr>
          <w:rFonts w:eastAsia="Times New Roman" w:cs="Times New Roman"/>
          <w:b/>
          <w:szCs w:val="24"/>
          <w:lang w:eastAsia="cs-CZ"/>
        </w:rPr>
        <w:t xml:space="preserve"> </w:t>
      </w:r>
      <w:r>
        <w:rPr>
          <w:rFonts w:eastAsia="Times New Roman" w:cs="Times New Roman"/>
          <w:szCs w:val="24"/>
          <w:lang w:eastAsia="cs-CZ"/>
        </w:rPr>
        <w:t xml:space="preserve"> </w:t>
      </w:r>
    </w:p>
    <w:p w:rsidR="00DF24AF" w:rsidRDefault="00DF24AF" w:rsidP="00E86A8C">
      <w:pPr>
        <w:tabs>
          <w:tab w:val="left" w:pos="567"/>
        </w:tabs>
        <w:jc w:val="center"/>
        <w:rPr>
          <w:rFonts w:eastAsia="Times New Roman" w:cs="Times New Roman"/>
          <w:b/>
          <w:szCs w:val="24"/>
          <w:lang w:eastAsia="cs-CZ"/>
        </w:rPr>
      </w:pPr>
      <w:r w:rsidRPr="00EB51D3">
        <w:rPr>
          <w:rFonts w:eastAsia="Times New Roman" w:cs="Times New Roman"/>
          <w:b/>
          <w:szCs w:val="24"/>
          <w:lang w:eastAsia="cs-CZ"/>
        </w:rPr>
        <w:t xml:space="preserve">LV č. </w:t>
      </w:r>
      <w:r w:rsidR="00141D6A">
        <w:rPr>
          <w:rFonts w:eastAsia="Times New Roman" w:cs="Times New Roman"/>
          <w:b/>
          <w:szCs w:val="24"/>
          <w:lang w:eastAsia="cs-CZ"/>
        </w:rPr>
        <w:t>3484</w:t>
      </w:r>
      <w:r>
        <w:rPr>
          <w:rFonts w:eastAsia="Times New Roman" w:cs="Times New Roman"/>
          <w:b/>
          <w:szCs w:val="24"/>
          <w:lang w:eastAsia="cs-CZ"/>
        </w:rPr>
        <w:t>,  k.</w:t>
      </w:r>
      <w:r w:rsidR="001651F4">
        <w:rPr>
          <w:rFonts w:eastAsia="Times New Roman" w:cs="Times New Roman"/>
          <w:b/>
          <w:szCs w:val="24"/>
          <w:lang w:eastAsia="cs-CZ"/>
        </w:rPr>
        <w:t xml:space="preserve"> </w:t>
      </w:r>
      <w:r>
        <w:rPr>
          <w:rFonts w:eastAsia="Times New Roman" w:cs="Times New Roman"/>
          <w:b/>
          <w:szCs w:val="24"/>
          <w:lang w:eastAsia="cs-CZ"/>
        </w:rPr>
        <w:t xml:space="preserve">ú. </w:t>
      </w:r>
      <w:r w:rsidR="00141D6A">
        <w:rPr>
          <w:rFonts w:eastAsia="Times New Roman" w:cs="Times New Roman"/>
          <w:b/>
          <w:szCs w:val="24"/>
          <w:lang w:eastAsia="cs-CZ"/>
        </w:rPr>
        <w:t>Smižany</w:t>
      </w:r>
    </w:p>
    <w:p w:rsidR="00DF24AF" w:rsidRDefault="00DF24AF" w:rsidP="00E86A8C">
      <w:pPr>
        <w:tabs>
          <w:tab w:val="left" w:pos="567"/>
        </w:tabs>
        <w:jc w:val="center"/>
        <w:rPr>
          <w:rFonts w:eastAsia="Times New Roman" w:cs="Times New Roman"/>
          <w:szCs w:val="24"/>
          <w:lang w:eastAsia="cs-CZ"/>
        </w:rPr>
      </w:pPr>
    </w:p>
    <w:p w:rsidR="00DF24AF" w:rsidRDefault="00DF24AF" w:rsidP="00E86A8C">
      <w:pPr>
        <w:tabs>
          <w:tab w:val="left" w:pos="567"/>
        </w:tabs>
        <w:rPr>
          <w:rFonts w:eastAsia="Times New Roman" w:cs="Times New Roman"/>
          <w:szCs w:val="24"/>
          <w:lang w:eastAsia="cs-CZ"/>
        </w:rPr>
      </w:pPr>
      <w:r w:rsidRPr="004C045F">
        <w:rPr>
          <w:rFonts w:eastAsia="Times New Roman" w:cs="Times New Roman"/>
          <w:b/>
          <w:szCs w:val="24"/>
          <w:lang w:eastAsia="cs-CZ"/>
        </w:rPr>
        <w:t>Pozem</w:t>
      </w:r>
      <w:r w:rsidR="00EE2AA8">
        <w:rPr>
          <w:rFonts w:eastAsia="Times New Roman" w:cs="Times New Roman"/>
          <w:b/>
          <w:szCs w:val="24"/>
          <w:lang w:eastAsia="cs-CZ"/>
        </w:rPr>
        <w:t>ok</w:t>
      </w:r>
      <w:r w:rsidRPr="004C045F">
        <w:rPr>
          <w:rFonts w:eastAsia="Times New Roman" w:cs="Times New Roman"/>
          <w:b/>
          <w:szCs w:val="24"/>
          <w:lang w:eastAsia="cs-CZ"/>
        </w:rPr>
        <w:t>:</w:t>
      </w:r>
      <w:r w:rsidR="00BF3FD5">
        <w:rPr>
          <w:rFonts w:eastAsia="Times New Roman" w:cs="Times New Roman"/>
          <w:szCs w:val="24"/>
          <w:lang w:eastAsia="cs-CZ"/>
        </w:rPr>
        <w:t xml:space="preserve"> </w:t>
      </w:r>
      <w:r w:rsidR="00BF3FD5">
        <w:rPr>
          <w:rFonts w:eastAsia="Times New Roman" w:cs="Times New Roman"/>
          <w:szCs w:val="24"/>
          <w:lang w:eastAsia="cs-CZ"/>
        </w:rPr>
        <w:tab/>
      </w:r>
      <w:proofErr w:type="spellStart"/>
      <w:r w:rsidR="00BF3FD5">
        <w:rPr>
          <w:rFonts w:eastAsia="Times New Roman" w:cs="Times New Roman"/>
          <w:szCs w:val="24"/>
          <w:lang w:eastAsia="cs-CZ"/>
        </w:rPr>
        <w:t>parc</w:t>
      </w:r>
      <w:proofErr w:type="spellEnd"/>
      <w:r w:rsidR="00BF3FD5">
        <w:rPr>
          <w:rFonts w:eastAsia="Times New Roman" w:cs="Times New Roman"/>
          <w:szCs w:val="24"/>
          <w:lang w:eastAsia="cs-CZ"/>
        </w:rPr>
        <w:t xml:space="preserve">. </w:t>
      </w:r>
      <w:r w:rsidR="00141D6A">
        <w:rPr>
          <w:rFonts w:eastAsia="Times New Roman" w:cs="Times New Roman"/>
          <w:szCs w:val="24"/>
          <w:lang w:eastAsia="cs-CZ"/>
        </w:rPr>
        <w:t>E</w:t>
      </w:r>
      <w:r w:rsidR="00BF3FD5">
        <w:rPr>
          <w:rFonts w:eastAsia="Times New Roman" w:cs="Times New Roman"/>
          <w:szCs w:val="24"/>
          <w:lang w:eastAsia="cs-CZ"/>
        </w:rPr>
        <w:t xml:space="preserve"> KN č. </w:t>
      </w:r>
      <w:r w:rsidR="00141D6A">
        <w:rPr>
          <w:rFonts w:eastAsia="Times New Roman" w:cs="Times New Roman"/>
          <w:szCs w:val="24"/>
          <w:lang w:eastAsia="cs-CZ"/>
        </w:rPr>
        <w:t>91672/115</w:t>
      </w:r>
      <w:r w:rsidR="00BF3FD5">
        <w:rPr>
          <w:rFonts w:eastAsia="Times New Roman" w:cs="Times New Roman"/>
          <w:szCs w:val="24"/>
          <w:lang w:eastAsia="cs-CZ"/>
        </w:rPr>
        <w:t xml:space="preserve">, </w:t>
      </w:r>
      <w:r w:rsidR="00141D6A">
        <w:rPr>
          <w:rFonts w:eastAsia="Times New Roman" w:cs="Times New Roman"/>
          <w:szCs w:val="24"/>
          <w:lang w:eastAsia="cs-CZ"/>
        </w:rPr>
        <w:t>orná pôda</w:t>
      </w:r>
      <w:r>
        <w:rPr>
          <w:rFonts w:eastAsia="Times New Roman" w:cs="Times New Roman"/>
          <w:szCs w:val="24"/>
          <w:lang w:eastAsia="cs-CZ"/>
        </w:rPr>
        <w:t xml:space="preserve"> s výmerou  </w:t>
      </w:r>
      <w:r w:rsidR="00141D6A">
        <w:rPr>
          <w:rFonts w:eastAsia="Times New Roman" w:cs="Times New Roman"/>
          <w:szCs w:val="24"/>
          <w:lang w:eastAsia="cs-CZ"/>
        </w:rPr>
        <w:t>207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Pr="00EB51D3">
        <w:rPr>
          <w:rFonts w:eastAsia="Times New Roman" w:cs="Times New Roman"/>
          <w:szCs w:val="24"/>
          <w:lang w:eastAsia="cs-CZ"/>
        </w:rPr>
        <w:t>m²</w:t>
      </w:r>
      <w:r>
        <w:rPr>
          <w:rFonts w:eastAsia="Times New Roman" w:cs="Times New Roman"/>
          <w:szCs w:val="24"/>
          <w:lang w:eastAsia="cs-CZ"/>
        </w:rPr>
        <w:t>,</w:t>
      </w:r>
    </w:p>
    <w:p w:rsidR="00DF24AF" w:rsidRPr="005C1527" w:rsidRDefault="00DF24AF" w:rsidP="00E86A8C">
      <w:pPr>
        <w:tabs>
          <w:tab w:val="left" w:pos="567"/>
        </w:tabs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</w:p>
    <w:p w:rsidR="00DF24AF" w:rsidRDefault="00141D6A" w:rsidP="00E86A8C">
      <w:pPr>
        <w:tabs>
          <w:tab w:val="left" w:pos="567"/>
        </w:tabs>
        <w:jc w:val="center"/>
        <w:rPr>
          <w:rFonts w:eastAsia="Times New Roman" w:cs="Times New Roman"/>
          <w:b/>
          <w:szCs w:val="24"/>
          <w:lang w:eastAsia="cs-CZ"/>
        </w:rPr>
      </w:pPr>
      <w:r>
        <w:rPr>
          <w:rFonts w:eastAsia="Times New Roman" w:cs="Times New Roman"/>
          <w:i/>
          <w:szCs w:val="24"/>
          <w:lang w:eastAsia="cs-CZ"/>
        </w:rPr>
        <w:t>S</w:t>
      </w:r>
      <w:r w:rsidR="00DF24AF" w:rsidRPr="00EB51D3">
        <w:rPr>
          <w:rFonts w:eastAsia="Times New Roman" w:cs="Times New Roman"/>
          <w:i/>
          <w:szCs w:val="24"/>
          <w:lang w:eastAsia="cs-CZ"/>
        </w:rPr>
        <w:t>poluvlastnícky podiel pod B</w:t>
      </w:r>
      <w:r>
        <w:rPr>
          <w:rFonts w:eastAsia="Times New Roman" w:cs="Times New Roman"/>
          <w:i/>
          <w:szCs w:val="24"/>
          <w:lang w:eastAsia="cs-CZ"/>
        </w:rPr>
        <w:t>1</w:t>
      </w:r>
      <w:r w:rsidR="00DF24AF" w:rsidRPr="00EB51D3">
        <w:rPr>
          <w:rFonts w:eastAsia="Times New Roman" w:cs="Times New Roman"/>
          <w:i/>
          <w:szCs w:val="24"/>
          <w:lang w:eastAsia="cs-CZ"/>
        </w:rPr>
        <w:t>:</w:t>
      </w:r>
      <w:r w:rsidR="00DF24AF" w:rsidRPr="00EB51D3">
        <w:rPr>
          <w:rFonts w:eastAsia="Times New Roman" w:cs="Times New Roman"/>
          <w:szCs w:val="24"/>
          <w:lang w:eastAsia="cs-CZ"/>
        </w:rPr>
        <w:t xml:space="preserve"> </w:t>
      </w:r>
      <w:r w:rsidR="00DF24AF" w:rsidRPr="00EB51D3">
        <w:rPr>
          <w:rFonts w:eastAsia="Times New Roman" w:cs="Times New Roman"/>
          <w:b/>
          <w:szCs w:val="24"/>
          <w:lang w:eastAsia="cs-CZ"/>
        </w:rPr>
        <w:t>1/</w:t>
      </w:r>
      <w:r>
        <w:rPr>
          <w:rFonts w:eastAsia="Times New Roman" w:cs="Times New Roman"/>
          <w:b/>
          <w:szCs w:val="24"/>
          <w:lang w:eastAsia="cs-CZ"/>
        </w:rPr>
        <w:t>1</w:t>
      </w:r>
      <w:r w:rsidR="00DF24AF" w:rsidRPr="00EB51D3">
        <w:rPr>
          <w:rFonts w:eastAsia="Times New Roman" w:cs="Times New Roman"/>
          <w:b/>
          <w:szCs w:val="24"/>
          <w:lang w:eastAsia="cs-CZ"/>
        </w:rPr>
        <w:t>.</w:t>
      </w:r>
    </w:p>
    <w:p w:rsidR="004779A6" w:rsidRPr="004779A6" w:rsidRDefault="004779A6" w:rsidP="00E86A8C">
      <w:pPr>
        <w:tabs>
          <w:tab w:val="left" w:pos="567"/>
        </w:tabs>
        <w:jc w:val="both"/>
        <w:rPr>
          <w:rFonts w:eastAsia="Times New Roman" w:cs="Times New Roman"/>
          <w:szCs w:val="24"/>
          <w:lang w:eastAsia="cs-CZ"/>
        </w:rPr>
      </w:pPr>
      <w:r w:rsidRPr="004779A6">
        <w:rPr>
          <w:rFonts w:eastAsia="Times New Roman" w:cs="Times New Roman"/>
          <w:szCs w:val="24"/>
          <w:lang w:eastAsia="cs-CZ"/>
        </w:rPr>
        <w:t xml:space="preserve"> </w:t>
      </w:r>
    </w:p>
    <w:p w:rsidR="004779A6" w:rsidRPr="004779A6" w:rsidRDefault="00E86A8C" w:rsidP="00E86A8C">
      <w:pPr>
        <w:tabs>
          <w:tab w:val="left" w:pos="567"/>
        </w:tabs>
        <w:jc w:val="both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ab/>
      </w:r>
      <w:r w:rsidR="00E77560" w:rsidRPr="007A57DE">
        <w:rPr>
          <w:rFonts w:eastAsia="Times New Roman" w:cs="Times New Roman"/>
          <w:b/>
          <w:szCs w:val="24"/>
          <w:lang w:eastAsia="cs-CZ"/>
        </w:rPr>
        <w:t>O</w:t>
      </w:r>
      <w:r w:rsidR="004779A6" w:rsidRPr="007A57DE">
        <w:rPr>
          <w:rFonts w:eastAsia="Times New Roman" w:cs="Times New Roman"/>
          <w:b/>
          <w:szCs w:val="24"/>
          <w:lang w:eastAsia="cs-CZ"/>
        </w:rPr>
        <w:t>s</w:t>
      </w:r>
      <w:r w:rsidR="004779A6" w:rsidRPr="004779A6">
        <w:rPr>
          <w:rFonts w:eastAsia="Times New Roman" w:cs="Times New Roman"/>
          <w:b/>
          <w:szCs w:val="24"/>
          <w:lang w:eastAsia="cs-CZ"/>
        </w:rPr>
        <w:t>obitné ponukové</w:t>
      </w:r>
      <w:r w:rsidR="004779A6" w:rsidRPr="004779A6">
        <w:rPr>
          <w:rFonts w:eastAsia="Times New Roman" w:cs="Times New Roman"/>
          <w:szCs w:val="24"/>
          <w:lang w:eastAsia="cs-CZ"/>
        </w:rPr>
        <w:t xml:space="preserve"> </w:t>
      </w:r>
      <w:r w:rsidR="004779A6" w:rsidRPr="004779A6">
        <w:rPr>
          <w:rFonts w:eastAsia="Times New Roman" w:cs="Times New Roman"/>
          <w:b/>
          <w:szCs w:val="24"/>
          <w:lang w:eastAsia="cs-CZ"/>
        </w:rPr>
        <w:t>konanie</w:t>
      </w:r>
      <w:r w:rsidR="004779A6" w:rsidRPr="004779A6">
        <w:rPr>
          <w:rFonts w:eastAsia="Times New Roman" w:cs="Times New Roman"/>
          <w:szCs w:val="24"/>
          <w:lang w:eastAsia="cs-CZ"/>
        </w:rPr>
        <w:t xml:space="preserve"> v zmysle § 8a zák. č. 278/1993 Z. z. o správe majetku štátu v znení neskorších predpisov začalo dňom zverejnenia ponuky v registri vedenom Ministerstvom financií SR (MF SR), a</w:t>
      </w:r>
      <w:r w:rsidR="00E63D47">
        <w:rPr>
          <w:rFonts w:eastAsia="Times New Roman" w:cs="Times New Roman"/>
          <w:szCs w:val="24"/>
          <w:lang w:eastAsia="cs-CZ"/>
        </w:rPr>
        <w:t> </w:t>
      </w:r>
      <w:r w:rsidR="004779A6" w:rsidRPr="004779A6">
        <w:rPr>
          <w:rFonts w:eastAsia="Times New Roman" w:cs="Times New Roman"/>
          <w:szCs w:val="24"/>
          <w:lang w:eastAsia="cs-CZ"/>
        </w:rPr>
        <w:t>to</w:t>
      </w:r>
      <w:r w:rsidR="00E63D47">
        <w:rPr>
          <w:rFonts w:eastAsia="Times New Roman" w:cs="Times New Roman"/>
          <w:szCs w:val="24"/>
          <w:lang w:eastAsia="cs-CZ"/>
        </w:rPr>
        <w:t xml:space="preserve"> dňa</w:t>
      </w:r>
      <w:r w:rsidR="004779A6" w:rsidRPr="004779A6">
        <w:rPr>
          <w:rFonts w:eastAsia="Times New Roman" w:cs="Times New Roman"/>
          <w:szCs w:val="24"/>
          <w:lang w:eastAsia="cs-CZ"/>
        </w:rPr>
        <w:t xml:space="preserve"> </w:t>
      </w:r>
      <w:r w:rsidR="00C54207">
        <w:rPr>
          <w:rFonts w:eastAsia="Times New Roman" w:cs="Times New Roman"/>
          <w:szCs w:val="24"/>
          <w:lang w:eastAsia="cs-CZ"/>
        </w:rPr>
        <w:t>04</w:t>
      </w:r>
      <w:r w:rsidR="00A4500A">
        <w:rPr>
          <w:rFonts w:eastAsia="Times New Roman" w:cs="Times New Roman"/>
          <w:szCs w:val="24"/>
          <w:lang w:eastAsia="cs-CZ"/>
        </w:rPr>
        <w:t>.0</w:t>
      </w:r>
      <w:r w:rsidR="00C54207">
        <w:rPr>
          <w:rFonts w:eastAsia="Times New Roman" w:cs="Times New Roman"/>
          <w:szCs w:val="24"/>
          <w:lang w:eastAsia="cs-CZ"/>
        </w:rPr>
        <w:t>4</w:t>
      </w:r>
      <w:r w:rsidR="00A4500A">
        <w:rPr>
          <w:rFonts w:eastAsia="Times New Roman" w:cs="Times New Roman"/>
          <w:szCs w:val="24"/>
          <w:lang w:eastAsia="cs-CZ"/>
        </w:rPr>
        <w:t>.20</w:t>
      </w:r>
      <w:r w:rsidR="00E77560">
        <w:rPr>
          <w:rFonts w:eastAsia="Times New Roman" w:cs="Times New Roman"/>
          <w:szCs w:val="24"/>
          <w:lang w:eastAsia="cs-CZ"/>
        </w:rPr>
        <w:t>2</w:t>
      </w:r>
      <w:r w:rsidR="00141D6A">
        <w:rPr>
          <w:rFonts w:eastAsia="Times New Roman" w:cs="Times New Roman"/>
          <w:szCs w:val="24"/>
          <w:lang w:eastAsia="cs-CZ"/>
        </w:rPr>
        <w:t>4</w:t>
      </w:r>
      <w:r w:rsidR="004779A6" w:rsidRPr="004779A6">
        <w:rPr>
          <w:rFonts w:eastAsia="Times New Roman" w:cs="Times New Roman"/>
          <w:szCs w:val="24"/>
          <w:lang w:eastAsia="cs-CZ"/>
        </w:rPr>
        <w:t xml:space="preserve">. </w:t>
      </w:r>
    </w:p>
    <w:p w:rsidR="004779A6" w:rsidRPr="004779A6" w:rsidRDefault="004779A6" w:rsidP="00E86A8C">
      <w:pPr>
        <w:tabs>
          <w:tab w:val="left" w:pos="567"/>
        </w:tabs>
        <w:jc w:val="both"/>
        <w:rPr>
          <w:rFonts w:eastAsia="Times New Roman" w:cs="Times New Roman"/>
          <w:szCs w:val="24"/>
          <w:lang w:eastAsia="cs-CZ"/>
        </w:rPr>
      </w:pPr>
    </w:p>
    <w:p w:rsidR="00F40724" w:rsidRDefault="00F40724" w:rsidP="00F40724">
      <w:pPr>
        <w:ind w:firstLine="709"/>
        <w:jc w:val="both"/>
        <w:rPr>
          <w:szCs w:val="24"/>
        </w:rPr>
      </w:pPr>
      <w:r>
        <w:rPr>
          <w:szCs w:val="24"/>
        </w:rPr>
        <w:t>Predávaný prebytočný nehnuteľný majetok štátu bol v osobitnom ponukovom    konaní   ponúkaný   za   primeranú  cenu</w:t>
      </w:r>
      <w:r w:rsidR="00310424">
        <w:rPr>
          <w:szCs w:val="24"/>
        </w:rPr>
        <w:t xml:space="preserve">  </w:t>
      </w:r>
      <w:r w:rsidR="00141D6A">
        <w:rPr>
          <w:szCs w:val="24"/>
        </w:rPr>
        <w:t>3</w:t>
      </w:r>
      <w:r w:rsidR="0019099B">
        <w:rPr>
          <w:szCs w:val="24"/>
        </w:rPr>
        <w:t xml:space="preserve"> </w:t>
      </w:r>
      <w:r w:rsidR="00141D6A">
        <w:rPr>
          <w:szCs w:val="24"/>
        </w:rPr>
        <w:t>260</w:t>
      </w:r>
      <w:r w:rsidR="00310424">
        <w:rPr>
          <w:szCs w:val="24"/>
        </w:rPr>
        <w:t>,00 Eur</w:t>
      </w:r>
      <w:r>
        <w:rPr>
          <w:szCs w:val="24"/>
        </w:rPr>
        <w:t xml:space="preserve">,   stanovenú  znaleckým  posudkom  č. </w:t>
      </w:r>
      <w:r w:rsidR="00141D6A">
        <w:rPr>
          <w:szCs w:val="24"/>
        </w:rPr>
        <w:t>36</w:t>
      </w:r>
      <w:r>
        <w:rPr>
          <w:szCs w:val="24"/>
        </w:rPr>
        <w:t>/20</w:t>
      </w:r>
      <w:r w:rsidR="00310424">
        <w:rPr>
          <w:szCs w:val="24"/>
        </w:rPr>
        <w:t>2</w:t>
      </w:r>
      <w:r w:rsidR="00141D6A">
        <w:rPr>
          <w:szCs w:val="24"/>
        </w:rPr>
        <w:t>3</w:t>
      </w:r>
      <w:r>
        <w:rPr>
          <w:szCs w:val="24"/>
        </w:rPr>
        <w:t xml:space="preserve"> zo dňa </w:t>
      </w:r>
      <w:r w:rsidR="00141D6A">
        <w:rPr>
          <w:szCs w:val="24"/>
        </w:rPr>
        <w:t>06</w:t>
      </w:r>
      <w:r>
        <w:rPr>
          <w:szCs w:val="24"/>
        </w:rPr>
        <w:t>.</w:t>
      </w:r>
      <w:r w:rsidR="00141D6A">
        <w:rPr>
          <w:szCs w:val="24"/>
        </w:rPr>
        <w:t>12</w:t>
      </w:r>
      <w:r>
        <w:rPr>
          <w:szCs w:val="24"/>
        </w:rPr>
        <w:t>.20</w:t>
      </w:r>
      <w:r w:rsidR="00310424">
        <w:rPr>
          <w:szCs w:val="24"/>
        </w:rPr>
        <w:t>2</w:t>
      </w:r>
      <w:r w:rsidR="00141D6A">
        <w:rPr>
          <w:szCs w:val="24"/>
        </w:rPr>
        <w:t>3</w:t>
      </w:r>
      <w:r>
        <w:rPr>
          <w:szCs w:val="24"/>
        </w:rPr>
        <w:t xml:space="preserve">, vyhotoveným Ing. </w:t>
      </w:r>
      <w:r w:rsidR="00310424">
        <w:rPr>
          <w:szCs w:val="24"/>
        </w:rPr>
        <w:t xml:space="preserve">Jurajom </w:t>
      </w:r>
      <w:proofErr w:type="spellStart"/>
      <w:r w:rsidR="00310424">
        <w:rPr>
          <w:szCs w:val="24"/>
        </w:rPr>
        <w:t>Lenčákom</w:t>
      </w:r>
      <w:proofErr w:type="spellEnd"/>
      <w:r>
        <w:rPr>
          <w:szCs w:val="24"/>
        </w:rPr>
        <w:t xml:space="preserve">, znalcom v odbore stavebníctvo, odvetvie odhad hodnoty nehnuteľností podľa vyhlášky MS SR č. 492/2004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>. o stanovení všeobec</w:t>
      </w:r>
      <w:r w:rsidR="00310424">
        <w:rPr>
          <w:szCs w:val="24"/>
        </w:rPr>
        <w:t>nej hodnoty majetku</w:t>
      </w:r>
      <w:r w:rsidRPr="00310424">
        <w:rPr>
          <w:szCs w:val="24"/>
        </w:rPr>
        <w:t>.</w:t>
      </w:r>
      <w:r>
        <w:rPr>
          <w:b/>
          <w:szCs w:val="24"/>
        </w:rPr>
        <w:t xml:space="preserve"> </w:t>
      </w:r>
      <w:r>
        <w:rPr>
          <w:szCs w:val="24"/>
        </w:rPr>
        <w:t xml:space="preserve"> Táto cena bola zároveň najnižšou cenovou ponukou.</w:t>
      </w:r>
    </w:p>
    <w:p w:rsidR="00F40724" w:rsidRDefault="00F40724" w:rsidP="00F40724">
      <w:pPr>
        <w:jc w:val="both"/>
        <w:rPr>
          <w:szCs w:val="24"/>
        </w:rPr>
      </w:pPr>
    </w:p>
    <w:p w:rsidR="004779A6" w:rsidRPr="004779A6" w:rsidRDefault="00E86A8C" w:rsidP="00E86A8C">
      <w:pPr>
        <w:tabs>
          <w:tab w:val="left" w:pos="567"/>
        </w:tabs>
        <w:jc w:val="both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ab/>
      </w:r>
      <w:r w:rsidR="004779A6" w:rsidRPr="004779A6">
        <w:rPr>
          <w:rFonts w:eastAsia="Times New Roman" w:cs="Times New Roman"/>
          <w:szCs w:val="24"/>
          <w:lang w:eastAsia="cs-CZ"/>
        </w:rPr>
        <w:t xml:space="preserve">Na doručenie </w:t>
      </w:r>
      <w:r w:rsidR="00412747">
        <w:rPr>
          <w:rFonts w:eastAsia="Times New Roman" w:cs="Times New Roman"/>
          <w:szCs w:val="24"/>
          <w:lang w:eastAsia="cs-CZ"/>
        </w:rPr>
        <w:t xml:space="preserve">cenových </w:t>
      </w:r>
      <w:r w:rsidR="004779A6" w:rsidRPr="004779A6">
        <w:rPr>
          <w:rFonts w:eastAsia="Times New Roman" w:cs="Times New Roman"/>
          <w:szCs w:val="24"/>
          <w:lang w:eastAsia="cs-CZ"/>
        </w:rPr>
        <w:t>ponúk záujemcov o ponúkaný nehnuteľný majetok</w:t>
      </w:r>
      <w:r w:rsidR="00412747">
        <w:rPr>
          <w:rFonts w:eastAsia="Times New Roman" w:cs="Times New Roman"/>
          <w:szCs w:val="24"/>
          <w:lang w:eastAsia="cs-CZ"/>
        </w:rPr>
        <w:t xml:space="preserve">                          </w:t>
      </w:r>
      <w:r w:rsidR="00CF3501">
        <w:rPr>
          <w:rFonts w:eastAsia="Times New Roman" w:cs="Times New Roman"/>
          <w:szCs w:val="24"/>
          <w:lang w:eastAsia="cs-CZ"/>
        </w:rPr>
        <w:t xml:space="preserve"> bola stanovená lehota </w:t>
      </w:r>
      <w:r w:rsidR="009062FF">
        <w:rPr>
          <w:rFonts w:eastAsia="Times New Roman" w:cs="Times New Roman"/>
          <w:szCs w:val="24"/>
          <w:lang w:eastAsia="cs-CZ"/>
        </w:rPr>
        <w:t>15</w:t>
      </w:r>
      <w:r w:rsidR="004779A6" w:rsidRPr="004779A6">
        <w:rPr>
          <w:rFonts w:eastAsia="Times New Roman" w:cs="Times New Roman"/>
          <w:szCs w:val="24"/>
          <w:lang w:eastAsia="cs-CZ"/>
        </w:rPr>
        <w:t xml:space="preserve"> pracovných dní odo dňa nasledujúceho po dni zverejnenia ponuky na adresu správcu. Za deň doručenia cenovej ponuky sa považoval deň jej prijatia, uvedený </w:t>
      </w:r>
      <w:r w:rsidR="00412747">
        <w:rPr>
          <w:rFonts w:eastAsia="Times New Roman" w:cs="Times New Roman"/>
          <w:szCs w:val="24"/>
          <w:lang w:eastAsia="cs-CZ"/>
        </w:rPr>
        <w:t xml:space="preserve"> </w:t>
      </w:r>
      <w:r w:rsidR="004779A6" w:rsidRPr="004779A6">
        <w:rPr>
          <w:rFonts w:eastAsia="Times New Roman" w:cs="Times New Roman"/>
          <w:szCs w:val="24"/>
          <w:lang w:eastAsia="cs-CZ"/>
        </w:rPr>
        <w:t xml:space="preserve">na odtlačku prezenčnej pečiatky príjemcu. Záujemcovia mali doručiť na Okresný úrad Košice svoje ponuky do </w:t>
      </w:r>
      <w:r w:rsidR="00C54207">
        <w:rPr>
          <w:rFonts w:eastAsia="Times New Roman" w:cs="Times New Roman"/>
          <w:szCs w:val="24"/>
          <w:lang w:eastAsia="cs-CZ"/>
        </w:rPr>
        <w:t>2</w:t>
      </w:r>
      <w:r w:rsidR="009062FF">
        <w:rPr>
          <w:rFonts w:eastAsia="Times New Roman" w:cs="Times New Roman"/>
          <w:szCs w:val="24"/>
          <w:lang w:eastAsia="cs-CZ"/>
        </w:rPr>
        <w:t>5</w:t>
      </w:r>
      <w:r w:rsidR="003D0A80">
        <w:rPr>
          <w:rFonts w:eastAsia="Times New Roman" w:cs="Times New Roman"/>
          <w:szCs w:val="24"/>
          <w:lang w:eastAsia="cs-CZ"/>
        </w:rPr>
        <w:t>.0</w:t>
      </w:r>
      <w:r w:rsidR="00C54207">
        <w:rPr>
          <w:rFonts w:eastAsia="Times New Roman" w:cs="Times New Roman"/>
          <w:szCs w:val="24"/>
          <w:lang w:eastAsia="cs-CZ"/>
        </w:rPr>
        <w:t>4</w:t>
      </w:r>
      <w:r w:rsidR="003D0A80">
        <w:rPr>
          <w:rFonts w:eastAsia="Times New Roman" w:cs="Times New Roman"/>
          <w:szCs w:val="24"/>
          <w:lang w:eastAsia="cs-CZ"/>
        </w:rPr>
        <w:t>.20</w:t>
      </w:r>
      <w:r w:rsidR="00310424">
        <w:rPr>
          <w:rFonts w:eastAsia="Times New Roman" w:cs="Times New Roman"/>
          <w:szCs w:val="24"/>
          <w:lang w:eastAsia="cs-CZ"/>
        </w:rPr>
        <w:t>2</w:t>
      </w:r>
      <w:r w:rsidR="00C54207">
        <w:rPr>
          <w:rFonts w:eastAsia="Times New Roman" w:cs="Times New Roman"/>
          <w:szCs w:val="24"/>
          <w:lang w:eastAsia="cs-CZ"/>
        </w:rPr>
        <w:t>4</w:t>
      </w:r>
      <w:r w:rsidR="004779A6" w:rsidRPr="004779A6">
        <w:rPr>
          <w:rFonts w:eastAsia="Times New Roman" w:cs="Times New Roman"/>
          <w:szCs w:val="24"/>
          <w:lang w:eastAsia="cs-CZ"/>
        </w:rPr>
        <w:t>. Správca si vyhradil právo zrušiť osobitné ponukové konanie</w:t>
      </w:r>
      <w:r w:rsidR="00F941EB">
        <w:rPr>
          <w:rFonts w:eastAsia="Times New Roman" w:cs="Times New Roman"/>
          <w:szCs w:val="24"/>
          <w:lang w:eastAsia="cs-CZ"/>
        </w:rPr>
        <w:t xml:space="preserve"> aj bez udania dôvodu a odstúpiť od ponuky</w:t>
      </w:r>
      <w:r w:rsidR="004779A6" w:rsidRPr="004779A6">
        <w:rPr>
          <w:rFonts w:eastAsia="Times New Roman" w:cs="Times New Roman"/>
          <w:szCs w:val="24"/>
          <w:lang w:eastAsia="cs-CZ"/>
        </w:rPr>
        <w:t>.</w:t>
      </w:r>
    </w:p>
    <w:p w:rsidR="001651F4" w:rsidRDefault="001651F4" w:rsidP="00E86A8C">
      <w:pPr>
        <w:tabs>
          <w:tab w:val="left" w:pos="567"/>
        </w:tabs>
        <w:ind w:firstLine="709"/>
        <w:jc w:val="both"/>
        <w:rPr>
          <w:rFonts w:eastAsia="Times New Roman" w:cs="Times New Roman"/>
          <w:szCs w:val="24"/>
          <w:lang w:eastAsia="cs-CZ"/>
        </w:rPr>
      </w:pPr>
    </w:p>
    <w:p w:rsidR="00A4500A" w:rsidRPr="00A4500A" w:rsidRDefault="00E86A8C" w:rsidP="00447C5F">
      <w:pPr>
        <w:tabs>
          <w:tab w:val="left" w:pos="567"/>
        </w:tabs>
        <w:jc w:val="both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ab/>
      </w:r>
      <w:r w:rsidR="00A4500A" w:rsidRPr="00A4500A">
        <w:rPr>
          <w:rFonts w:eastAsia="Times New Roman" w:cs="Times New Roman"/>
          <w:szCs w:val="24"/>
          <w:lang w:eastAsia="cs-CZ"/>
        </w:rPr>
        <w:t>V stanovenom termíne (</w:t>
      </w:r>
      <w:r w:rsidR="00A4500A" w:rsidRPr="00615FA9">
        <w:rPr>
          <w:rFonts w:eastAsia="Times New Roman" w:cs="Times New Roman"/>
          <w:i/>
          <w:szCs w:val="24"/>
          <w:lang w:eastAsia="cs-CZ"/>
        </w:rPr>
        <w:t>do</w:t>
      </w:r>
      <w:r w:rsidR="00024181" w:rsidRPr="00615FA9">
        <w:rPr>
          <w:rFonts w:eastAsia="Times New Roman" w:cs="Times New Roman"/>
          <w:i/>
          <w:szCs w:val="24"/>
          <w:lang w:eastAsia="cs-CZ"/>
        </w:rPr>
        <w:t xml:space="preserve"> </w:t>
      </w:r>
      <w:r w:rsidR="00C54207">
        <w:rPr>
          <w:rFonts w:eastAsia="Times New Roman" w:cs="Times New Roman"/>
          <w:i/>
          <w:szCs w:val="24"/>
          <w:lang w:eastAsia="cs-CZ"/>
        </w:rPr>
        <w:t>25</w:t>
      </w:r>
      <w:r w:rsidR="00A4500A" w:rsidRPr="00615FA9">
        <w:rPr>
          <w:rFonts w:eastAsia="Times New Roman" w:cs="Times New Roman"/>
          <w:i/>
          <w:szCs w:val="24"/>
          <w:lang w:eastAsia="cs-CZ"/>
        </w:rPr>
        <w:t>.0</w:t>
      </w:r>
      <w:r w:rsidR="00C54207">
        <w:rPr>
          <w:rFonts w:eastAsia="Times New Roman" w:cs="Times New Roman"/>
          <w:i/>
          <w:szCs w:val="24"/>
          <w:lang w:eastAsia="cs-CZ"/>
        </w:rPr>
        <w:t>4</w:t>
      </w:r>
      <w:r w:rsidR="00A4500A" w:rsidRPr="00615FA9">
        <w:rPr>
          <w:rFonts w:eastAsia="Times New Roman" w:cs="Times New Roman"/>
          <w:i/>
          <w:szCs w:val="24"/>
          <w:lang w:eastAsia="cs-CZ"/>
        </w:rPr>
        <w:t>.20</w:t>
      </w:r>
      <w:r w:rsidR="00310424">
        <w:rPr>
          <w:rFonts w:eastAsia="Times New Roman" w:cs="Times New Roman"/>
          <w:i/>
          <w:szCs w:val="24"/>
          <w:lang w:eastAsia="cs-CZ"/>
        </w:rPr>
        <w:t>2</w:t>
      </w:r>
      <w:r w:rsidR="00C54207">
        <w:rPr>
          <w:rFonts w:eastAsia="Times New Roman" w:cs="Times New Roman"/>
          <w:i/>
          <w:szCs w:val="24"/>
          <w:lang w:eastAsia="cs-CZ"/>
        </w:rPr>
        <w:t>4</w:t>
      </w:r>
      <w:r w:rsidR="00A4500A" w:rsidRPr="00A4500A">
        <w:rPr>
          <w:rFonts w:eastAsia="Times New Roman" w:cs="Times New Roman"/>
          <w:szCs w:val="24"/>
          <w:lang w:eastAsia="cs-CZ"/>
        </w:rPr>
        <w:t xml:space="preserve">) doručili písomné ponuky </w:t>
      </w:r>
      <w:r w:rsidR="00C54207">
        <w:rPr>
          <w:rFonts w:eastAsia="Times New Roman" w:cs="Times New Roman"/>
          <w:szCs w:val="24"/>
          <w:lang w:eastAsia="cs-CZ"/>
        </w:rPr>
        <w:t>siedmi</w:t>
      </w:r>
      <w:r w:rsidR="00A4500A" w:rsidRPr="00A4500A">
        <w:rPr>
          <w:rFonts w:eastAsia="Times New Roman" w:cs="Times New Roman"/>
          <w:szCs w:val="24"/>
          <w:lang w:eastAsia="cs-CZ"/>
        </w:rPr>
        <w:t xml:space="preserve"> záujemcovia, </w:t>
      </w:r>
      <w:r w:rsidR="00447C5F">
        <w:rPr>
          <w:rFonts w:eastAsia="Times New Roman" w:cs="Times New Roman"/>
          <w:szCs w:val="24"/>
          <w:lang w:eastAsia="cs-CZ"/>
        </w:rPr>
        <w:t xml:space="preserve">                </w:t>
      </w:r>
      <w:r w:rsidR="00A4500A" w:rsidRPr="00A4500A">
        <w:rPr>
          <w:rFonts w:eastAsia="Times New Roman" w:cs="Times New Roman"/>
          <w:szCs w:val="24"/>
          <w:lang w:eastAsia="cs-CZ"/>
        </w:rPr>
        <w:t>a to:</w:t>
      </w:r>
    </w:p>
    <w:p w:rsidR="00014075" w:rsidRPr="00014075" w:rsidRDefault="00C54207" w:rsidP="00447C5F">
      <w:pPr>
        <w:pStyle w:val="Odsekzoznamu"/>
        <w:numPr>
          <w:ilvl w:val="0"/>
          <w:numId w:val="13"/>
        </w:numPr>
        <w:tabs>
          <w:tab w:val="left" w:pos="567"/>
        </w:tabs>
        <w:ind w:left="993" w:hanging="426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Cyril </w:t>
      </w:r>
      <w:proofErr w:type="spellStart"/>
      <w:r>
        <w:rPr>
          <w:rFonts w:eastAsia="Times New Roman" w:cs="Times New Roman"/>
          <w:szCs w:val="24"/>
          <w:lang w:eastAsia="cs-CZ"/>
        </w:rPr>
        <w:t>Melega</w:t>
      </w:r>
      <w:proofErr w:type="spellEnd"/>
      <w:r w:rsidR="00592FD3">
        <w:rPr>
          <w:rFonts w:eastAsia="Times New Roman" w:cs="Times New Roman"/>
          <w:szCs w:val="24"/>
          <w:lang w:eastAsia="cs-CZ"/>
        </w:rPr>
        <w:t xml:space="preserve">, </w:t>
      </w:r>
      <w:r>
        <w:rPr>
          <w:rFonts w:eastAsia="Times New Roman" w:cs="Times New Roman"/>
          <w:szCs w:val="24"/>
          <w:lang w:eastAsia="cs-CZ"/>
        </w:rPr>
        <w:t>Spišské Tomášovce</w:t>
      </w:r>
      <w:r w:rsidR="00014075" w:rsidRPr="00014075">
        <w:rPr>
          <w:rFonts w:eastAsia="Times New Roman" w:cs="Times New Roman"/>
          <w:szCs w:val="24"/>
          <w:lang w:eastAsia="cs-CZ"/>
        </w:rPr>
        <w:t xml:space="preserve"> </w:t>
      </w:r>
    </w:p>
    <w:p w:rsidR="00592FD3" w:rsidRDefault="00C54207" w:rsidP="00447C5F">
      <w:pPr>
        <w:pStyle w:val="Odsekzoznamu"/>
        <w:numPr>
          <w:ilvl w:val="0"/>
          <w:numId w:val="13"/>
        </w:numPr>
        <w:tabs>
          <w:tab w:val="left" w:pos="567"/>
        </w:tabs>
        <w:ind w:left="993" w:hanging="426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Ing. Andrej Kováč, Marianka</w:t>
      </w:r>
    </w:p>
    <w:p w:rsidR="00C54207" w:rsidRDefault="00C54207" w:rsidP="00447C5F">
      <w:pPr>
        <w:pStyle w:val="Odsekzoznamu"/>
        <w:numPr>
          <w:ilvl w:val="0"/>
          <w:numId w:val="13"/>
        </w:numPr>
        <w:tabs>
          <w:tab w:val="left" w:pos="567"/>
        </w:tabs>
        <w:ind w:left="993" w:hanging="426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Miroslav </w:t>
      </w:r>
      <w:proofErr w:type="spellStart"/>
      <w:r>
        <w:rPr>
          <w:rFonts w:eastAsia="Times New Roman" w:cs="Times New Roman"/>
          <w:szCs w:val="24"/>
          <w:lang w:eastAsia="cs-CZ"/>
        </w:rPr>
        <w:t>Richtarčík</w:t>
      </w:r>
      <w:proofErr w:type="spellEnd"/>
      <w:r>
        <w:rPr>
          <w:rFonts w:eastAsia="Times New Roman" w:cs="Times New Roman"/>
          <w:szCs w:val="24"/>
          <w:lang w:eastAsia="cs-CZ"/>
        </w:rPr>
        <w:t>, Levoča</w:t>
      </w:r>
    </w:p>
    <w:p w:rsidR="00C54207" w:rsidRDefault="00C54207" w:rsidP="00447C5F">
      <w:pPr>
        <w:pStyle w:val="Odsekzoznamu"/>
        <w:numPr>
          <w:ilvl w:val="0"/>
          <w:numId w:val="13"/>
        </w:numPr>
        <w:tabs>
          <w:tab w:val="left" w:pos="567"/>
        </w:tabs>
        <w:ind w:left="993" w:hanging="426"/>
        <w:rPr>
          <w:rFonts w:eastAsia="Times New Roman" w:cs="Times New Roman"/>
          <w:szCs w:val="24"/>
          <w:lang w:eastAsia="cs-CZ"/>
        </w:rPr>
      </w:pPr>
      <w:proofErr w:type="spellStart"/>
      <w:r>
        <w:rPr>
          <w:rFonts w:eastAsia="Times New Roman" w:cs="Times New Roman"/>
          <w:szCs w:val="24"/>
          <w:lang w:eastAsia="cs-CZ"/>
        </w:rPr>
        <w:t>Tetyana</w:t>
      </w:r>
      <w:proofErr w:type="spellEnd"/>
      <w:r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>
        <w:rPr>
          <w:rFonts w:eastAsia="Times New Roman" w:cs="Times New Roman"/>
          <w:szCs w:val="24"/>
          <w:lang w:eastAsia="cs-CZ"/>
        </w:rPr>
        <w:t>Filyuk</w:t>
      </w:r>
      <w:proofErr w:type="spellEnd"/>
      <w:r>
        <w:rPr>
          <w:rFonts w:eastAsia="Times New Roman" w:cs="Times New Roman"/>
          <w:szCs w:val="24"/>
          <w:lang w:eastAsia="cs-CZ"/>
        </w:rPr>
        <w:t>, Košice</w:t>
      </w:r>
    </w:p>
    <w:p w:rsidR="00F941EB" w:rsidRDefault="00F941EB" w:rsidP="00F941EB">
      <w:pPr>
        <w:tabs>
          <w:tab w:val="left" w:pos="567"/>
        </w:tabs>
        <w:rPr>
          <w:rFonts w:eastAsia="Times New Roman" w:cs="Times New Roman"/>
          <w:szCs w:val="24"/>
          <w:lang w:eastAsia="cs-CZ"/>
        </w:rPr>
      </w:pPr>
    </w:p>
    <w:p w:rsidR="00F941EB" w:rsidRDefault="00F941EB" w:rsidP="00F941EB">
      <w:pPr>
        <w:tabs>
          <w:tab w:val="left" w:pos="567"/>
        </w:tabs>
        <w:rPr>
          <w:rFonts w:eastAsia="Times New Roman" w:cs="Times New Roman"/>
          <w:szCs w:val="24"/>
          <w:lang w:eastAsia="cs-CZ"/>
        </w:rPr>
      </w:pPr>
    </w:p>
    <w:p w:rsidR="00F941EB" w:rsidRPr="00F941EB" w:rsidRDefault="00F941EB" w:rsidP="00F941EB">
      <w:pPr>
        <w:tabs>
          <w:tab w:val="left" w:pos="567"/>
        </w:tabs>
        <w:rPr>
          <w:rFonts w:eastAsia="Times New Roman" w:cs="Times New Roman"/>
          <w:szCs w:val="24"/>
          <w:lang w:eastAsia="cs-CZ"/>
        </w:rPr>
      </w:pPr>
    </w:p>
    <w:p w:rsidR="00F941EB" w:rsidRPr="00F941EB" w:rsidRDefault="00C54207" w:rsidP="003B0D1E">
      <w:pPr>
        <w:pStyle w:val="Odsekzoznamu"/>
        <w:numPr>
          <w:ilvl w:val="0"/>
          <w:numId w:val="13"/>
        </w:numPr>
        <w:tabs>
          <w:tab w:val="left" w:pos="567"/>
        </w:tabs>
        <w:ind w:left="993" w:hanging="426"/>
        <w:rPr>
          <w:rFonts w:eastAsia="Times New Roman" w:cs="Times New Roman"/>
          <w:szCs w:val="24"/>
          <w:lang w:eastAsia="cs-CZ"/>
        </w:rPr>
      </w:pPr>
      <w:r w:rsidRPr="00F941EB">
        <w:rPr>
          <w:rFonts w:eastAsia="Times New Roman" w:cs="Times New Roman"/>
          <w:szCs w:val="24"/>
          <w:lang w:eastAsia="cs-CZ"/>
        </w:rPr>
        <w:t xml:space="preserve">Vladimír </w:t>
      </w:r>
      <w:proofErr w:type="spellStart"/>
      <w:r w:rsidRPr="00F941EB">
        <w:rPr>
          <w:rFonts w:eastAsia="Times New Roman" w:cs="Times New Roman"/>
          <w:szCs w:val="24"/>
          <w:lang w:eastAsia="cs-CZ"/>
        </w:rPr>
        <w:t>Danajka</w:t>
      </w:r>
      <w:proofErr w:type="spellEnd"/>
      <w:r w:rsidRPr="00F941EB">
        <w:rPr>
          <w:rFonts w:eastAsia="Times New Roman" w:cs="Times New Roman"/>
          <w:szCs w:val="24"/>
          <w:lang w:eastAsia="cs-CZ"/>
        </w:rPr>
        <w:t>, Smižany</w:t>
      </w:r>
      <w:bookmarkStart w:id="0" w:name="_GoBack"/>
      <w:bookmarkEnd w:id="0"/>
    </w:p>
    <w:p w:rsidR="00C54207" w:rsidRDefault="00C54207" w:rsidP="00447C5F">
      <w:pPr>
        <w:pStyle w:val="Odsekzoznamu"/>
        <w:numPr>
          <w:ilvl w:val="0"/>
          <w:numId w:val="13"/>
        </w:numPr>
        <w:tabs>
          <w:tab w:val="left" w:pos="567"/>
        </w:tabs>
        <w:ind w:left="993" w:hanging="426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Emil </w:t>
      </w:r>
      <w:proofErr w:type="spellStart"/>
      <w:r>
        <w:rPr>
          <w:rFonts w:eastAsia="Times New Roman" w:cs="Times New Roman"/>
          <w:szCs w:val="24"/>
          <w:lang w:eastAsia="cs-CZ"/>
        </w:rPr>
        <w:t>Pavan</w:t>
      </w:r>
      <w:proofErr w:type="spellEnd"/>
      <w:r>
        <w:rPr>
          <w:rFonts w:eastAsia="Times New Roman" w:cs="Times New Roman"/>
          <w:szCs w:val="24"/>
          <w:lang w:eastAsia="cs-CZ"/>
        </w:rPr>
        <w:t>, Kluknava</w:t>
      </w:r>
    </w:p>
    <w:p w:rsidR="00C54207" w:rsidRDefault="00C54207" w:rsidP="00447C5F">
      <w:pPr>
        <w:pStyle w:val="Odsekzoznamu"/>
        <w:numPr>
          <w:ilvl w:val="0"/>
          <w:numId w:val="13"/>
        </w:numPr>
        <w:tabs>
          <w:tab w:val="left" w:pos="567"/>
        </w:tabs>
        <w:ind w:left="993" w:hanging="426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Imrich </w:t>
      </w:r>
      <w:proofErr w:type="spellStart"/>
      <w:r>
        <w:rPr>
          <w:rFonts w:eastAsia="Times New Roman" w:cs="Times New Roman"/>
          <w:szCs w:val="24"/>
          <w:lang w:eastAsia="cs-CZ"/>
        </w:rPr>
        <w:t>Kurilla</w:t>
      </w:r>
      <w:proofErr w:type="spellEnd"/>
      <w:r>
        <w:rPr>
          <w:rFonts w:eastAsia="Times New Roman" w:cs="Times New Roman"/>
          <w:szCs w:val="24"/>
          <w:lang w:eastAsia="cs-CZ"/>
        </w:rPr>
        <w:t>, Jamník</w:t>
      </w:r>
    </w:p>
    <w:p w:rsidR="00B3530E" w:rsidRDefault="00E86A8C" w:rsidP="00E86A8C">
      <w:pPr>
        <w:tabs>
          <w:tab w:val="left" w:pos="567"/>
        </w:tabs>
        <w:jc w:val="both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ab/>
      </w:r>
    </w:p>
    <w:p w:rsidR="00A4500A" w:rsidRPr="00A4500A" w:rsidRDefault="00B3530E" w:rsidP="00E86A8C">
      <w:pPr>
        <w:tabs>
          <w:tab w:val="left" w:pos="567"/>
        </w:tabs>
        <w:jc w:val="both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ab/>
      </w:r>
      <w:r w:rsidR="00A4500A" w:rsidRPr="00A4500A">
        <w:rPr>
          <w:rFonts w:eastAsia="Times New Roman" w:cs="Times New Roman"/>
          <w:szCs w:val="24"/>
          <w:lang w:eastAsia="cs-CZ"/>
        </w:rPr>
        <w:t>Po otvorení obálok komisia zistila cenové</w:t>
      </w:r>
      <w:r w:rsidR="002410A8">
        <w:rPr>
          <w:rFonts w:eastAsia="Times New Roman" w:cs="Times New Roman"/>
          <w:szCs w:val="24"/>
          <w:lang w:eastAsia="cs-CZ"/>
        </w:rPr>
        <w:t xml:space="preserve"> ponuky </w:t>
      </w:r>
      <w:r w:rsidR="00A4500A" w:rsidRPr="00A4500A">
        <w:rPr>
          <w:rFonts w:eastAsia="Times New Roman" w:cs="Times New Roman"/>
          <w:szCs w:val="24"/>
          <w:lang w:eastAsia="cs-CZ"/>
        </w:rPr>
        <w:t>týchto záujemcov nasledovne:</w:t>
      </w:r>
    </w:p>
    <w:p w:rsidR="00A4500A" w:rsidRPr="00A4500A" w:rsidRDefault="00A4500A" w:rsidP="00E86A8C">
      <w:pPr>
        <w:tabs>
          <w:tab w:val="left" w:pos="567"/>
        </w:tabs>
        <w:ind w:firstLine="708"/>
        <w:jc w:val="both"/>
        <w:rPr>
          <w:rFonts w:eastAsia="Times New Roman" w:cs="Times New Roman"/>
          <w:szCs w:val="24"/>
          <w:lang w:eastAsia="cs-CZ"/>
        </w:rPr>
      </w:pPr>
    </w:p>
    <w:p w:rsidR="00656ED4" w:rsidRDefault="00656ED4" w:rsidP="00656ED4">
      <w:pPr>
        <w:pStyle w:val="Odsekzoznamu"/>
        <w:numPr>
          <w:ilvl w:val="0"/>
          <w:numId w:val="14"/>
        </w:numPr>
        <w:tabs>
          <w:tab w:val="left" w:pos="567"/>
        </w:tabs>
        <w:ind w:left="993" w:hanging="426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Vladimír </w:t>
      </w:r>
      <w:proofErr w:type="spellStart"/>
      <w:r>
        <w:rPr>
          <w:rFonts w:eastAsia="Times New Roman" w:cs="Times New Roman"/>
          <w:szCs w:val="24"/>
          <w:lang w:eastAsia="cs-CZ"/>
        </w:rPr>
        <w:t>Danajka</w:t>
      </w:r>
      <w:proofErr w:type="spellEnd"/>
      <w:r>
        <w:rPr>
          <w:rFonts w:eastAsia="Times New Roman" w:cs="Times New Roman"/>
          <w:szCs w:val="24"/>
          <w:lang w:eastAsia="cs-CZ"/>
        </w:rPr>
        <w:t>, Smižany</w:t>
      </w:r>
      <w:r w:rsidR="00A4281E">
        <w:rPr>
          <w:rFonts w:eastAsia="Times New Roman" w:cs="Times New Roman"/>
          <w:szCs w:val="24"/>
          <w:lang w:eastAsia="cs-CZ"/>
        </w:rPr>
        <w:t xml:space="preserve"> </w:t>
      </w:r>
      <w:r w:rsidR="00C54DD4">
        <w:rPr>
          <w:rFonts w:eastAsia="Times New Roman" w:cs="Times New Roman"/>
          <w:szCs w:val="24"/>
          <w:lang w:eastAsia="cs-CZ"/>
        </w:rPr>
        <w:tab/>
      </w:r>
      <w:r w:rsidR="00C54DD4">
        <w:rPr>
          <w:rFonts w:eastAsia="Times New Roman" w:cs="Times New Roman"/>
          <w:szCs w:val="24"/>
          <w:lang w:eastAsia="cs-CZ"/>
        </w:rPr>
        <w:tab/>
      </w:r>
      <w:r w:rsidR="00C54DD4">
        <w:rPr>
          <w:rFonts w:eastAsia="Times New Roman" w:cs="Times New Roman"/>
          <w:szCs w:val="24"/>
          <w:lang w:eastAsia="cs-CZ"/>
        </w:rPr>
        <w:tab/>
      </w:r>
      <w:r w:rsidR="00C54DD4">
        <w:rPr>
          <w:rFonts w:eastAsia="Times New Roman" w:cs="Times New Roman"/>
          <w:szCs w:val="24"/>
          <w:lang w:eastAsia="cs-CZ"/>
        </w:rPr>
        <w:tab/>
        <w:t xml:space="preserve">         </w:t>
      </w:r>
      <w:r>
        <w:rPr>
          <w:rFonts w:eastAsia="Times New Roman" w:cs="Times New Roman"/>
          <w:szCs w:val="24"/>
          <w:lang w:eastAsia="cs-CZ"/>
        </w:rPr>
        <w:t xml:space="preserve"> 30 000,00 Eur</w:t>
      </w:r>
      <w:r>
        <w:rPr>
          <w:rFonts w:eastAsia="Times New Roman" w:cs="Times New Roman"/>
          <w:szCs w:val="24"/>
          <w:lang w:eastAsia="cs-CZ"/>
        </w:rPr>
        <w:tab/>
      </w:r>
    </w:p>
    <w:p w:rsidR="00475616" w:rsidRDefault="00475616" w:rsidP="00475616">
      <w:pPr>
        <w:pStyle w:val="Odsekzoznamu"/>
        <w:numPr>
          <w:ilvl w:val="0"/>
          <w:numId w:val="14"/>
        </w:numPr>
        <w:tabs>
          <w:tab w:val="left" w:pos="567"/>
        </w:tabs>
        <w:ind w:left="993" w:hanging="426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Ing. Andrej Kováč, </w:t>
      </w:r>
      <w:r w:rsidR="009062FF">
        <w:rPr>
          <w:rFonts w:eastAsia="Times New Roman" w:cs="Times New Roman"/>
          <w:szCs w:val="24"/>
          <w:lang w:eastAsia="cs-CZ"/>
        </w:rPr>
        <w:t>Marianka</w:t>
      </w:r>
      <w:r w:rsidR="00A4281E">
        <w:rPr>
          <w:rFonts w:eastAsia="Times New Roman" w:cs="Times New Roman"/>
          <w:szCs w:val="24"/>
          <w:lang w:eastAsia="cs-CZ"/>
        </w:rPr>
        <w:t xml:space="preserve"> </w:t>
      </w:r>
      <w:r w:rsidR="00C54DD4">
        <w:rPr>
          <w:rFonts w:eastAsia="Times New Roman" w:cs="Times New Roman"/>
          <w:szCs w:val="24"/>
          <w:lang w:eastAsia="cs-CZ"/>
        </w:rPr>
        <w:tab/>
      </w:r>
      <w:r w:rsidR="00C54DD4">
        <w:rPr>
          <w:rFonts w:eastAsia="Times New Roman" w:cs="Times New Roman"/>
          <w:szCs w:val="24"/>
          <w:lang w:eastAsia="cs-CZ"/>
        </w:rPr>
        <w:tab/>
      </w:r>
      <w:r w:rsidR="00C54DD4">
        <w:rPr>
          <w:rFonts w:eastAsia="Times New Roman" w:cs="Times New Roman"/>
          <w:szCs w:val="24"/>
          <w:lang w:eastAsia="cs-CZ"/>
        </w:rPr>
        <w:tab/>
      </w:r>
      <w:r w:rsidR="00C54DD4">
        <w:rPr>
          <w:rFonts w:eastAsia="Times New Roman" w:cs="Times New Roman"/>
          <w:szCs w:val="24"/>
          <w:lang w:eastAsia="cs-CZ"/>
        </w:rPr>
        <w:tab/>
      </w:r>
      <w:r w:rsidR="00C54DD4">
        <w:rPr>
          <w:rFonts w:eastAsia="Times New Roman" w:cs="Times New Roman"/>
          <w:szCs w:val="24"/>
          <w:lang w:eastAsia="cs-CZ"/>
        </w:rPr>
        <w:tab/>
      </w:r>
      <w:r w:rsidR="00656ED4">
        <w:rPr>
          <w:rFonts w:eastAsia="Times New Roman" w:cs="Times New Roman"/>
          <w:szCs w:val="24"/>
          <w:lang w:eastAsia="cs-CZ"/>
        </w:rPr>
        <w:t>7 321,00 Eur</w:t>
      </w:r>
    </w:p>
    <w:p w:rsidR="00EF2E08" w:rsidRDefault="00EF2E08" w:rsidP="00EF2E08">
      <w:pPr>
        <w:pStyle w:val="Odsekzoznamu"/>
        <w:numPr>
          <w:ilvl w:val="0"/>
          <w:numId w:val="14"/>
        </w:numPr>
        <w:tabs>
          <w:tab w:val="left" w:pos="567"/>
        </w:tabs>
        <w:ind w:left="993" w:hanging="426"/>
        <w:rPr>
          <w:rFonts w:eastAsia="Times New Roman" w:cs="Times New Roman"/>
          <w:szCs w:val="24"/>
          <w:lang w:eastAsia="cs-CZ"/>
        </w:rPr>
      </w:pPr>
      <w:proofErr w:type="spellStart"/>
      <w:r>
        <w:rPr>
          <w:rFonts w:eastAsia="Times New Roman" w:cs="Times New Roman"/>
          <w:szCs w:val="24"/>
          <w:lang w:eastAsia="cs-CZ"/>
        </w:rPr>
        <w:t>Tetyana</w:t>
      </w:r>
      <w:proofErr w:type="spellEnd"/>
      <w:r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>
        <w:rPr>
          <w:rFonts w:eastAsia="Times New Roman" w:cs="Times New Roman"/>
          <w:szCs w:val="24"/>
          <w:lang w:eastAsia="cs-CZ"/>
        </w:rPr>
        <w:t>Filyuk</w:t>
      </w:r>
      <w:proofErr w:type="spellEnd"/>
      <w:r>
        <w:rPr>
          <w:rFonts w:eastAsia="Times New Roman" w:cs="Times New Roman"/>
          <w:szCs w:val="24"/>
          <w:lang w:eastAsia="cs-CZ"/>
        </w:rPr>
        <w:t>, Košice</w:t>
      </w:r>
      <w:r w:rsidR="00A4281E">
        <w:rPr>
          <w:rFonts w:eastAsia="Times New Roman" w:cs="Times New Roman"/>
          <w:szCs w:val="24"/>
          <w:lang w:eastAsia="cs-CZ"/>
        </w:rPr>
        <w:t xml:space="preserve"> </w:t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  <w:t>6 270,00 Eur</w:t>
      </w:r>
    </w:p>
    <w:p w:rsidR="00EF2E08" w:rsidRDefault="00EF2E08" w:rsidP="00EF2E08">
      <w:pPr>
        <w:pStyle w:val="Odsekzoznamu"/>
        <w:numPr>
          <w:ilvl w:val="0"/>
          <w:numId w:val="14"/>
        </w:numPr>
        <w:tabs>
          <w:tab w:val="left" w:pos="567"/>
        </w:tabs>
        <w:ind w:left="993" w:hanging="426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Imrich </w:t>
      </w:r>
      <w:proofErr w:type="spellStart"/>
      <w:r>
        <w:rPr>
          <w:rFonts w:eastAsia="Times New Roman" w:cs="Times New Roman"/>
          <w:szCs w:val="24"/>
          <w:lang w:eastAsia="cs-CZ"/>
        </w:rPr>
        <w:t>Kurilla</w:t>
      </w:r>
      <w:proofErr w:type="spellEnd"/>
      <w:r>
        <w:rPr>
          <w:rFonts w:eastAsia="Times New Roman" w:cs="Times New Roman"/>
          <w:szCs w:val="24"/>
          <w:lang w:eastAsia="cs-CZ"/>
        </w:rPr>
        <w:t>, Jamník</w:t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  <w:t>6 001,00 Eur</w:t>
      </w:r>
    </w:p>
    <w:p w:rsidR="00EF2E08" w:rsidRDefault="00EF2E08" w:rsidP="00EF2E08">
      <w:pPr>
        <w:pStyle w:val="Odsekzoznamu"/>
        <w:numPr>
          <w:ilvl w:val="0"/>
          <w:numId w:val="14"/>
        </w:numPr>
        <w:tabs>
          <w:tab w:val="left" w:pos="567"/>
        </w:tabs>
        <w:ind w:left="993" w:hanging="426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Emil </w:t>
      </w:r>
      <w:proofErr w:type="spellStart"/>
      <w:r>
        <w:rPr>
          <w:rFonts w:eastAsia="Times New Roman" w:cs="Times New Roman"/>
          <w:szCs w:val="24"/>
          <w:lang w:eastAsia="cs-CZ"/>
        </w:rPr>
        <w:t>Pavan</w:t>
      </w:r>
      <w:proofErr w:type="spellEnd"/>
      <w:r>
        <w:rPr>
          <w:rFonts w:eastAsia="Times New Roman" w:cs="Times New Roman"/>
          <w:szCs w:val="24"/>
          <w:lang w:eastAsia="cs-CZ"/>
        </w:rPr>
        <w:t>, Kluknava</w:t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  <w:t>3 760,00 Eur</w:t>
      </w:r>
    </w:p>
    <w:p w:rsidR="00475616" w:rsidRDefault="00475616" w:rsidP="00475616">
      <w:pPr>
        <w:pStyle w:val="Odsekzoznamu"/>
        <w:numPr>
          <w:ilvl w:val="0"/>
          <w:numId w:val="14"/>
        </w:numPr>
        <w:tabs>
          <w:tab w:val="left" w:pos="567"/>
        </w:tabs>
        <w:ind w:left="993" w:hanging="426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Miroslav </w:t>
      </w:r>
      <w:proofErr w:type="spellStart"/>
      <w:r>
        <w:rPr>
          <w:rFonts w:eastAsia="Times New Roman" w:cs="Times New Roman"/>
          <w:szCs w:val="24"/>
          <w:lang w:eastAsia="cs-CZ"/>
        </w:rPr>
        <w:t>Richtarčík</w:t>
      </w:r>
      <w:proofErr w:type="spellEnd"/>
      <w:r>
        <w:rPr>
          <w:rFonts w:eastAsia="Times New Roman" w:cs="Times New Roman"/>
          <w:szCs w:val="24"/>
          <w:lang w:eastAsia="cs-CZ"/>
        </w:rPr>
        <w:t>, Levoča</w:t>
      </w:r>
      <w:r w:rsidR="00B32CA1">
        <w:rPr>
          <w:rFonts w:eastAsia="Times New Roman" w:cs="Times New Roman"/>
          <w:szCs w:val="24"/>
          <w:lang w:eastAsia="cs-CZ"/>
        </w:rPr>
        <w:tab/>
      </w:r>
      <w:r w:rsidR="00B32CA1">
        <w:rPr>
          <w:rFonts w:eastAsia="Times New Roman" w:cs="Times New Roman"/>
          <w:szCs w:val="24"/>
          <w:lang w:eastAsia="cs-CZ"/>
        </w:rPr>
        <w:tab/>
      </w:r>
      <w:r w:rsidR="00B32CA1">
        <w:rPr>
          <w:rFonts w:eastAsia="Times New Roman" w:cs="Times New Roman"/>
          <w:szCs w:val="24"/>
          <w:lang w:eastAsia="cs-CZ"/>
        </w:rPr>
        <w:tab/>
      </w:r>
      <w:r w:rsidR="00B32CA1">
        <w:rPr>
          <w:rFonts w:eastAsia="Times New Roman" w:cs="Times New Roman"/>
          <w:szCs w:val="24"/>
          <w:lang w:eastAsia="cs-CZ"/>
        </w:rPr>
        <w:tab/>
      </w:r>
      <w:r w:rsidR="00B32CA1">
        <w:rPr>
          <w:rFonts w:eastAsia="Times New Roman" w:cs="Times New Roman"/>
          <w:szCs w:val="24"/>
          <w:lang w:eastAsia="cs-CZ"/>
        </w:rPr>
        <w:tab/>
        <w:t>3 500,00 Eur</w:t>
      </w:r>
    </w:p>
    <w:p w:rsidR="00656ED4" w:rsidRPr="00014075" w:rsidRDefault="00656ED4" w:rsidP="00656ED4">
      <w:pPr>
        <w:pStyle w:val="Odsekzoznamu"/>
        <w:numPr>
          <w:ilvl w:val="0"/>
          <w:numId w:val="14"/>
        </w:numPr>
        <w:tabs>
          <w:tab w:val="left" w:pos="567"/>
        </w:tabs>
        <w:ind w:left="993" w:hanging="426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Cyril </w:t>
      </w:r>
      <w:proofErr w:type="spellStart"/>
      <w:r>
        <w:rPr>
          <w:rFonts w:eastAsia="Times New Roman" w:cs="Times New Roman"/>
          <w:szCs w:val="24"/>
          <w:lang w:eastAsia="cs-CZ"/>
        </w:rPr>
        <w:t>Melega</w:t>
      </w:r>
      <w:proofErr w:type="spellEnd"/>
      <w:r>
        <w:rPr>
          <w:rFonts w:eastAsia="Times New Roman" w:cs="Times New Roman"/>
          <w:szCs w:val="24"/>
          <w:lang w:eastAsia="cs-CZ"/>
        </w:rPr>
        <w:t>, Spišské Tomášovce</w:t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  <w:t>3 260,00 Eur</w:t>
      </w:r>
    </w:p>
    <w:p w:rsidR="00475616" w:rsidRDefault="00475616" w:rsidP="00E86A8C">
      <w:pPr>
        <w:tabs>
          <w:tab w:val="left" w:pos="567"/>
        </w:tabs>
        <w:jc w:val="both"/>
        <w:rPr>
          <w:rFonts w:eastAsia="Times New Roman" w:cs="Times New Roman"/>
          <w:szCs w:val="24"/>
          <w:lang w:eastAsia="cs-CZ"/>
        </w:rPr>
      </w:pPr>
    </w:p>
    <w:p w:rsidR="00475616" w:rsidRDefault="00475616" w:rsidP="00E86A8C">
      <w:pPr>
        <w:tabs>
          <w:tab w:val="left" w:pos="567"/>
        </w:tabs>
        <w:jc w:val="both"/>
        <w:rPr>
          <w:rFonts w:eastAsia="Times New Roman" w:cs="Times New Roman"/>
          <w:szCs w:val="24"/>
          <w:lang w:eastAsia="cs-CZ"/>
        </w:rPr>
      </w:pPr>
    </w:p>
    <w:p w:rsidR="00A4500A" w:rsidRPr="00A4500A" w:rsidRDefault="00E86A8C" w:rsidP="00E86A8C">
      <w:pPr>
        <w:tabs>
          <w:tab w:val="left" w:pos="567"/>
        </w:tabs>
        <w:jc w:val="both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ab/>
      </w:r>
      <w:r w:rsidR="00A4500A" w:rsidRPr="00A4500A">
        <w:rPr>
          <w:rFonts w:eastAsia="Times New Roman" w:cs="Times New Roman"/>
          <w:szCs w:val="24"/>
          <w:lang w:eastAsia="cs-CZ"/>
        </w:rPr>
        <w:t xml:space="preserve">Komisia konštatovala, že najvyššiu cenu </w:t>
      </w:r>
      <w:r w:rsidR="002410A8" w:rsidRPr="00447C5F">
        <w:rPr>
          <w:rFonts w:eastAsia="Times New Roman" w:cs="Times New Roman"/>
          <w:b/>
          <w:szCs w:val="24"/>
          <w:lang w:eastAsia="cs-CZ"/>
        </w:rPr>
        <w:t>3</w:t>
      </w:r>
      <w:r w:rsidR="00EF2E08">
        <w:rPr>
          <w:rFonts w:eastAsia="Times New Roman" w:cs="Times New Roman"/>
          <w:b/>
          <w:szCs w:val="24"/>
          <w:lang w:eastAsia="cs-CZ"/>
        </w:rPr>
        <w:t>0</w:t>
      </w:r>
      <w:r w:rsidR="002410A8" w:rsidRPr="00447C5F">
        <w:rPr>
          <w:rFonts w:eastAsia="Times New Roman" w:cs="Times New Roman"/>
          <w:b/>
          <w:szCs w:val="24"/>
          <w:lang w:eastAsia="cs-CZ"/>
        </w:rPr>
        <w:t> </w:t>
      </w:r>
      <w:r w:rsidR="00EF2E08">
        <w:rPr>
          <w:rFonts w:eastAsia="Times New Roman" w:cs="Times New Roman"/>
          <w:b/>
          <w:szCs w:val="24"/>
          <w:lang w:eastAsia="cs-CZ"/>
        </w:rPr>
        <w:t>00</w:t>
      </w:r>
      <w:r w:rsidR="002410A8" w:rsidRPr="00447C5F">
        <w:rPr>
          <w:rFonts w:eastAsia="Times New Roman" w:cs="Times New Roman"/>
          <w:b/>
          <w:szCs w:val="24"/>
          <w:lang w:eastAsia="cs-CZ"/>
        </w:rPr>
        <w:t>0,00</w:t>
      </w:r>
      <w:r w:rsidR="00A4500A" w:rsidRPr="00447C5F">
        <w:rPr>
          <w:rFonts w:eastAsia="Times New Roman" w:cs="Times New Roman"/>
          <w:b/>
          <w:szCs w:val="24"/>
          <w:lang w:eastAsia="cs-CZ"/>
        </w:rPr>
        <w:t xml:space="preserve"> Eur</w:t>
      </w:r>
      <w:r w:rsidR="00A4500A" w:rsidRPr="00A4500A">
        <w:rPr>
          <w:rFonts w:eastAsia="Times New Roman" w:cs="Times New Roman"/>
          <w:szCs w:val="24"/>
          <w:lang w:eastAsia="cs-CZ"/>
        </w:rPr>
        <w:t xml:space="preserve">, ktorá je vyššia ako najnižšia možná cenová ponuka, stanovená </w:t>
      </w:r>
      <w:r w:rsidR="00EC74E0">
        <w:rPr>
          <w:rFonts w:eastAsia="Times New Roman" w:cs="Times New Roman"/>
          <w:szCs w:val="24"/>
          <w:lang w:eastAsia="cs-CZ"/>
        </w:rPr>
        <w:t xml:space="preserve">znaleckým posudkom, </w:t>
      </w:r>
      <w:r w:rsidR="00A4500A" w:rsidRPr="00A4500A">
        <w:rPr>
          <w:rFonts w:eastAsia="Times New Roman" w:cs="Times New Roman"/>
          <w:szCs w:val="24"/>
          <w:lang w:eastAsia="cs-CZ"/>
        </w:rPr>
        <w:t>ponúkol záujemca</w:t>
      </w:r>
      <w:r>
        <w:rPr>
          <w:rFonts w:eastAsia="Times New Roman" w:cs="Times New Roman"/>
          <w:szCs w:val="24"/>
          <w:lang w:eastAsia="cs-CZ"/>
        </w:rPr>
        <w:t>:</w:t>
      </w:r>
    </w:p>
    <w:p w:rsidR="00A4500A" w:rsidRPr="00A4500A" w:rsidRDefault="00A4500A" w:rsidP="00E86A8C">
      <w:pPr>
        <w:tabs>
          <w:tab w:val="left" w:pos="567"/>
        </w:tabs>
        <w:ind w:firstLine="708"/>
        <w:jc w:val="both"/>
        <w:rPr>
          <w:rFonts w:eastAsia="Times New Roman" w:cs="Times New Roman"/>
          <w:szCs w:val="24"/>
          <w:lang w:eastAsia="cs-CZ"/>
        </w:rPr>
      </w:pPr>
    </w:p>
    <w:p w:rsidR="00A4500A" w:rsidRDefault="00845CC5" w:rsidP="00E86A8C">
      <w:pPr>
        <w:tabs>
          <w:tab w:val="left" w:pos="567"/>
        </w:tabs>
        <w:ind w:firstLine="708"/>
        <w:jc w:val="center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b/>
          <w:szCs w:val="24"/>
          <w:lang w:eastAsia="cs-CZ"/>
        </w:rPr>
        <w:t xml:space="preserve">Vladimír </w:t>
      </w:r>
      <w:proofErr w:type="spellStart"/>
      <w:r>
        <w:rPr>
          <w:rFonts w:eastAsia="Times New Roman" w:cs="Times New Roman"/>
          <w:b/>
          <w:szCs w:val="24"/>
          <w:lang w:eastAsia="cs-CZ"/>
        </w:rPr>
        <w:t>Danajka</w:t>
      </w:r>
      <w:proofErr w:type="spellEnd"/>
      <w:r w:rsidR="00E86A8C" w:rsidRPr="003828BE">
        <w:rPr>
          <w:rFonts w:eastAsia="Times New Roman" w:cs="Times New Roman"/>
          <w:b/>
          <w:szCs w:val="24"/>
          <w:lang w:eastAsia="cs-CZ"/>
        </w:rPr>
        <w:t>,</w:t>
      </w:r>
      <w:r w:rsidR="003828BE" w:rsidRPr="003828BE">
        <w:rPr>
          <w:rFonts w:eastAsia="Times New Roman" w:cs="Times New Roman"/>
          <w:b/>
          <w:szCs w:val="24"/>
          <w:lang w:eastAsia="cs-CZ"/>
        </w:rPr>
        <w:t xml:space="preserve"> </w:t>
      </w:r>
      <w:r>
        <w:rPr>
          <w:rFonts w:eastAsia="Times New Roman" w:cs="Times New Roman"/>
          <w:b/>
          <w:szCs w:val="24"/>
          <w:lang w:eastAsia="cs-CZ"/>
        </w:rPr>
        <w:t>Smižany</w:t>
      </w:r>
    </w:p>
    <w:p w:rsidR="002410A8" w:rsidRPr="00A4500A" w:rsidRDefault="002410A8" w:rsidP="00E86A8C">
      <w:pPr>
        <w:tabs>
          <w:tab w:val="left" w:pos="567"/>
        </w:tabs>
        <w:ind w:firstLine="708"/>
        <w:jc w:val="both"/>
        <w:rPr>
          <w:rFonts w:eastAsia="Times New Roman" w:cs="Times New Roman"/>
          <w:szCs w:val="24"/>
          <w:lang w:eastAsia="cs-CZ"/>
        </w:rPr>
      </w:pPr>
    </w:p>
    <w:p w:rsidR="00A4500A" w:rsidRPr="00A4500A" w:rsidRDefault="00A4500A" w:rsidP="00E86A8C">
      <w:pPr>
        <w:tabs>
          <w:tab w:val="left" w:pos="567"/>
        </w:tabs>
        <w:jc w:val="both"/>
        <w:rPr>
          <w:rFonts w:eastAsia="Times New Roman" w:cs="Times New Roman"/>
          <w:szCs w:val="24"/>
          <w:lang w:eastAsia="cs-CZ"/>
        </w:rPr>
      </w:pPr>
      <w:r w:rsidRPr="00A4500A">
        <w:rPr>
          <w:rFonts w:eastAsia="Times New Roman" w:cs="Times New Roman"/>
          <w:szCs w:val="24"/>
          <w:lang w:eastAsia="cs-CZ"/>
        </w:rPr>
        <w:t xml:space="preserve">a preto ho Okresný úrad Košice v zmysle § 8a) ods. 7 zák. č. 278/1993 </w:t>
      </w:r>
      <w:proofErr w:type="spellStart"/>
      <w:r w:rsidRPr="00A4500A">
        <w:rPr>
          <w:rFonts w:eastAsia="Times New Roman" w:cs="Times New Roman"/>
          <w:szCs w:val="24"/>
          <w:lang w:eastAsia="cs-CZ"/>
        </w:rPr>
        <w:t>Z.z</w:t>
      </w:r>
      <w:proofErr w:type="spellEnd"/>
      <w:r w:rsidRPr="00A4500A">
        <w:rPr>
          <w:rFonts w:eastAsia="Times New Roman" w:cs="Times New Roman"/>
          <w:szCs w:val="24"/>
          <w:lang w:eastAsia="cs-CZ"/>
        </w:rPr>
        <w:t xml:space="preserve">. o správe majetku štátu vyzve na uzatvorenie kúpnej zmluvy na prevod ponúkaného prebytočného nehnuteľného majetku štátu, a to za </w:t>
      </w:r>
      <w:r w:rsidRPr="00447C5F">
        <w:rPr>
          <w:rFonts w:eastAsia="Times New Roman" w:cs="Times New Roman"/>
          <w:b/>
          <w:szCs w:val="24"/>
          <w:lang w:eastAsia="cs-CZ"/>
        </w:rPr>
        <w:t xml:space="preserve">kúpnu </w:t>
      </w:r>
      <w:r w:rsidR="00447C5F" w:rsidRPr="00447C5F">
        <w:rPr>
          <w:rFonts w:eastAsia="Times New Roman" w:cs="Times New Roman"/>
          <w:b/>
          <w:szCs w:val="24"/>
          <w:lang w:eastAsia="cs-CZ"/>
        </w:rPr>
        <w:t xml:space="preserve">cenu </w:t>
      </w:r>
      <w:r w:rsidR="002410A8" w:rsidRPr="00447C5F">
        <w:rPr>
          <w:rFonts w:eastAsia="Times New Roman" w:cs="Times New Roman"/>
          <w:b/>
          <w:szCs w:val="24"/>
          <w:lang w:eastAsia="cs-CZ"/>
        </w:rPr>
        <w:t>3</w:t>
      </w:r>
      <w:r w:rsidR="00845CC5">
        <w:rPr>
          <w:rFonts w:eastAsia="Times New Roman" w:cs="Times New Roman"/>
          <w:b/>
          <w:szCs w:val="24"/>
          <w:lang w:eastAsia="cs-CZ"/>
        </w:rPr>
        <w:t>0</w:t>
      </w:r>
      <w:r w:rsidR="002410A8" w:rsidRPr="00447C5F">
        <w:rPr>
          <w:rFonts w:eastAsia="Times New Roman" w:cs="Times New Roman"/>
          <w:b/>
          <w:szCs w:val="24"/>
          <w:lang w:eastAsia="cs-CZ"/>
        </w:rPr>
        <w:t> </w:t>
      </w:r>
      <w:r w:rsidR="00845CC5">
        <w:rPr>
          <w:rFonts w:eastAsia="Times New Roman" w:cs="Times New Roman"/>
          <w:b/>
          <w:szCs w:val="24"/>
          <w:lang w:eastAsia="cs-CZ"/>
        </w:rPr>
        <w:t>00</w:t>
      </w:r>
      <w:r w:rsidR="002410A8" w:rsidRPr="00447C5F">
        <w:rPr>
          <w:rFonts w:eastAsia="Times New Roman" w:cs="Times New Roman"/>
          <w:b/>
          <w:szCs w:val="24"/>
          <w:lang w:eastAsia="cs-CZ"/>
        </w:rPr>
        <w:t>0,00</w:t>
      </w:r>
      <w:r w:rsidRPr="00447C5F">
        <w:rPr>
          <w:rFonts w:eastAsia="Times New Roman" w:cs="Times New Roman"/>
          <w:b/>
          <w:szCs w:val="24"/>
          <w:lang w:eastAsia="cs-CZ"/>
        </w:rPr>
        <w:t xml:space="preserve"> Eur</w:t>
      </w:r>
      <w:r w:rsidRPr="00A4500A">
        <w:rPr>
          <w:rFonts w:eastAsia="Times New Roman" w:cs="Times New Roman"/>
          <w:szCs w:val="24"/>
          <w:lang w:eastAsia="cs-CZ"/>
        </w:rPr>
        <w:t xml:space="preserve"> (</w:t>
      </w:r>
      <w:r w:rsidR="00615FA9">
        <w:rPr>
          <w:rFonts w:eastAsia="Times New Roman" w:cs="Times New Roman"/>
          <w:szCs w:val="24"/>
          <w:lang w:eastAsia="cs-CZ"/>
        </w:rPr>
        <w:t xml:space="preserve">Slovom: </w:t>
      </w:r>
      <w:r w:rsidR="002410A8">
        <w:rPr>
          <w:rFonts w:eastAsia="Times New Roman" w:cs="Times New Roman"/>
          <w:szCs w:val="24"/>
          <w:lang w:eastAsia="cs-CZ"/>
        </w:rPr>
        <w:t>Tri</w:t>
      </w:r>
      <w:r w:rsidR="00845CC5">
        <w:rPr>
          <w:rFonts w:eastAsia="Times New Roman" w:cs="Times New Roman"/>
          <w:szCs w:val="24"/>
          <w:lang w:eastAsia="cs-CZ"/>
        </w:rPr>
        <w:t>dsaťtisíc</w:t>
      </w:r>
      <w:r w:rsidR="002410A8">
        <w:rPr>
          <w:rFonts w:eastAsia="Times New Roman" w:cs="Times New Roman"/>
          <w:szCs w:val="24"/>
          <w:lang w:eastAsia="cs-CZ"/>
        </w:rPr>
        <w:t xml:space="preserve"> </w:t>
      </w:r>
      <w:r w:rsidRPr="00A4500A">
        <w:rPr>
          <w:rFonts w:eastAsia="Times New Roman" w:cs="Times New Roman"/>
          <w:szCs w:val="24"/>
          <w:lang w:eastAsia="cs-CZ"/>
        </w:rPr>
        <w:t xml:space="preserve"> Eur). </w:t>
      </w:r>
    </w:p>
    <w:p w:rsidR="00A4500A" w:rsidRPr="00A4500A" w:rsidRDefault="00A4500A" w:rsidP="00E86A8C">
      <w:pPr>
        <w:tabs>
          <w:tab w:val="left" w:pos="567"/>
        </w:tabs>
        <w:ind w:firstLine="708"/>
        <w:jc w:val="both"/>
        <w:rPr>
          <w:rFonts w:eastAsia="Times New Roman" w:cs="Times New Roman"/>
          <w:szCs w:val="24"/>
          <w:lang w:eastAsia="cs-CZ"/>
        </w:rPr>
      </w:pPr>
    </w:p>
    <w:p w:rsidR="00A4500A" w:rsidRPr="00A4500A" w:rsidRDefault="00E86A8C" w:rsidP="00447C5F">
      <w:pPr>
        <w:tabs>
          <w:tab w:val="left" w:pos="567"/>
        </w:tabs>
        <w:jc w:val="both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ab/>
      </w:r>
      <w:r w:rsidR="00A4500A" w:rsidRPr="00A4500A">
        <w:rPr>
          <w:rFonts w:eastAsia="Times New Roman" w:cs="Times New Roman"/>
          <w:szCs w:val="24"/>
          <w:lang w:eastAsia="cs-CZ"/>
        </w:rPr>
        <w:t>Zápisnica bude v zmysle § 8d ods. 2 písm. g) zák. č. 278/1993 Z. z. o správe majetku štátu v platnom znení zverejnená do piatich pracovných dní od vyhodnotenia aj v registri vedenom MF SR.</w:t>
      </w:r>
    </w:p>
    <w:p w:rsidR="00A4500A" w:rsidRPr="00A4500A" w:rsidRDefault="00A4500A" w:rsidP="00E86A8C">
      <w:pPr>
        <w:tabs>
          <w:tab w:val="left" w:pos="567"/>
        </w:tabs>
        <w:ind w:firstLine="708"/>
        <w:jc w:val="both"/>
        <w:rPr>
          <w:rFonts w:eastAsia="Times New Roman" w:cs="Times New Roman"/>
          <w:szCs w:val="24"/>
          <w:lang w:eastAsia="cs-CZ"/>
        </w:rPr>
      </w:pPr>
    </w:p>
    <w:p w:rsidR="00A4500A" w:rsidRPr="00A4500A" w:rsidRDefault="00A4500A" w:rsidP="00E86A8C">
      <w:pPr>
        <w:tabs>
          <w:tab w:val="left" w:pos="567"/>
        </w:tabs>
        <w:ind w:firstLine="708"/>
        <w:jc w:val="both"/>
        <w:rPr>
          <w:rFonts w:eastAsia="Times New Roman" w:cs="Times New Roman"/>
          <w:szCs w:val="24"/>
          <w:lang w:eastAsia="cs-CZ"/>
        </w:rPr>
      </w:pPr>
    </w:p>
    <w:p w:rsidR="00EB51D3" w:rsidRDefault="008C4D22" w:rsidP="00E86A8C">
      <w:pPr>
        <w:tabs>
          <w:tab w:val="left" w:pos="567"/>
        </w:tabs>
        <w:jc w:val="both"/>
      </w:pPr>
      <w:r>
        <w:t xml:space="preserve">V Košiciach  </w:t>
      </w:r>
      <w:r w:rsidR="00A4281E">
        <w:t>0</w:t>
      </w:r>
      <w:r w:rsidR="009062FF">
        <w:t>6</w:t>
      </w:r>
      <w:r w:rsidR="00E86A8C">
        <w:t>.0</w:t>
      </w:r>
      <w:r w:rsidR="00A4281E">
        <w:t>5</w:t>
      </w:r>
      <w:r w:rsidR="00E86A8C">
        <w:t>.20</w:t>
      </w:r>
      <w:r w:rsidR="00401F62">
        <w:t>2</w:t>
      </w:r>
      <w:r w:rsidR="00A4281E">
        <w:t>4</w:t>
      </w:r>
    </w:p>
    <w:p w:rsidR="00624225" w:rsidRDefault="00624225" w:rsidP="00E86A8C">
      <w:pPr>
        <w:tabs>
          <w:tab w:val="left" w:pos="567"/>
        </w:tabs>
        <w:jc w:val="both"/>
      </w:pPr>
    </w:p>
    <w:p w:rsidR="00624225" w:rsidRDefault="00624225" w:rsidP="00E86A8C">
      <w:pPr>
        <w:tabs>
          <w:tab w:val="left" w:pos="567"/>
        </w:tabs>
        <w:jc w:val="both"/>
      </w:pPr>
    </w:p>
    <w:p w:rsidR="0019099B" w:rsidRPr="00691C79" w:rsidRDefault="0019099B" w:rsidP="0019099B">
      <w:pPr>
        <w:ind w:right="-288"/>
        <w:jc w:val="both"/>
        <w:rPr>
          <w:szCs w:val="24"/>
        </w:rPr>
      </w:pPr>
      <w:r w:rsidRPr="00691C79">
        <w:rPr>
          <w:szCs w:val="24"/>
        </w:rPr>
        <w:t xml:space="preserve">Podpisy členov komisie: </w:t>
      </w:r>
    </w:p>
    <w:p w:rsidR="0019099B" w:rsidRPr="00691C79" w:rsidRDefault="0019099B" w:rsidP="0019099B">
      <w:pPr>
        <w:ind w:right="-288"/>
        <w:jc w:val="both"/>
        <w:rPr>
          <w:szCs w:val="24"/>
        </w:rPr>
      </w:pPr>
    </w:p>
    <w:p w:rsidR="0019099B" w:rsidRPr="00691C79" w:rsidRDefault="0019099B" w:rsidP="0019099B">
      <w:pPr>
        <w:spacing w:after="80"/>
        <w:ind w:right="-288"/>
        <w:jc w:val="both"/>
        <w:rPr>
          <w:szCs w:val="24"/>
        </w:rPr>
      </w:pPr>
      <w:r>
        <w:rPr>
          <w:szCs w:val="24"/>
        </w:rPr>
        <w:t>JUDr. Adriana Divoková</w:t>
      </w:r>
      <w:r w:rsidRPr="00691C79">
        <w:rPr>
          <w:szCs w:val="24"/>
        </w:rPr>
        <w:t>,</w:t>
      </w:r>
      <w:r>
        <w:rPr>
          <w:szCs w:val="24"/>
        </w:rPr>
        <w:t xml:space="preserve"> PhD.</w:t>
      </w:r>
      <w:r w:rsidRPr="00691C79">
        <w:rPr>
          <w:szCs w:val="24"/>
        </w:rPr>
        <w:t xml:space="preserve"> predseda</w:t>
      </w:r>
      <w:r>
        <w:rPr>
          <w:szCs w:val="24"/>
        </w:rPr>
        <w:tab/>
      </w:r>
      <w:r w:rsidRPr="00691C79">
        <w:rPr>
          <w:szCs w:val="24"/>
        </w:rPr>
        <w:t>.......................................................</w:t>
      </w:r>
    </w:p>
    <w:p w:rsidR="0019099B" w:rsidRPr="00691C79" w:rsidRDefault="0019099B" w:rsidP="0019099B">
      <w:pPr>
        <w:spacing w:after="80"/>
        <w:ind w:right="-288"/>
        <w:jc w:val="both"/>
        <w:rPr>
          <w:szCs w:val="24"/>
        </w:rPr>
      </w:pPr>
      <w:r>
        <w:rPr>
          <w:szCs w:val="24"/>
        </w:rPr>
        <w:t>Ing. Mária Školníková</w:t>
      </w:r>
      <w:r w:rsidRPr="00691C79">
        <w:rPr>
          <w:szCs w:val="24"/>
        </w:rPr>
        <w:t xml:space="preserve">, </w:t>
      </w:r>
      <w:r>
        <w:rPr>
          <w:szCs w:val="24"/>
        </w:rPr>
        <w:t>tajomník</w:t>
      </w:r>
      <w:r>
        <w:rPr>
          <w:szCs w:val="24"/>
        </w:rPr>
        <w:tab/>
      </w:r>
      <w:r>
        <w:rPr>
          <w:szCs w:val="24"/>
        </w:rPr>
        <w:tab/>
      </w:r>
      <w:r w:rsidRPr="00691C79">
        <w:rPr>
          <w:szCs w:val="24"/>
        </w:rPr>
        <w:t>.......................................................</w:t>
      </w:r>
    </w:p>
    <w:p w:rsidR="0019099B" w:rsidRPr="00691C79" w:rsidRDefault="0019099B" w:rsidP="0019099B">
      <w:pPr>
        <w:spacing w:after="80"/>
        <w:ind w:right="-288"/>
        <w:jc w:val="both"/>
        <w:rPr>
          <w:szCs w:val="24"/>
        </w:rPr>
      </w:pPr>
      <w:r>
        <w:rPr>
          <w:szCs w:val="24"/>
        </w:rPr>
        <w:t>Mgr. Lenka Macková, člen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.......................................................</w:t>
      </w:r>
    </w:p>
    <w:p w:rsidR="0019099B" w:rsidRPr="00691C79" w:rsidRDefault="00A4281E" w:rsidP="0019099B">
      <w:pPr>
        <w:ind w:right="-288"/>
        <w:jc w:val="both"/>
        <w:rPr>
          <w:szCs w:val="24"/>
        </w:rPr>
      </w:pPr>
      <w:r>
        <w:rPr>
          <w:szCs w:val="24"/>
        </w:rPr>
        <w:t>Ing. Ľubica Dreveňáková</w:t>
      </w:r>
      <w:r w:rsidR="0019099B" w:rsidRPr="00691C79">
        <w:rPr>
          <w:szCs w:val="24"/>
        </w:rPr>
        <w:t xml:space="preserve">, </w:t>
      </w:r>
      <w:r w:rsidR="0019099B">
        <w:rPr>
          <w:szCs w:val="24"/>
        </w:rPr>
        <w:t>člen</w:t>
      </w:r>
      <w:r w:rsidR="0019099B">
        <w:rPr>
          <w:szCs w:val="24"/>
        </w:rPr>
        <w:tab/>
      </w:r>
      <w:r w:rsidR="0019099B">
        <w:rPr>
          <w:szCs w:val="24"/>
        </w:rPr>
        <w:tab/>
        <w:t>.......................................................</w:t>
      </w:r>
    </w:p>
    <w:p w:rsidR="0019099B" w:rsidRDefault="0019099B" w:rsidP="0019099B">
      <w:pPr>
        <w:jc w:val="both"/>
        <w:rPr>
          <w:szCs w:val="24"/>
        </w:rPr>
      </w:pPr>
      <w:r w:rsidRPr="00691C79">
        <w:rPr>
          <w:szCs w:val="24"/>
        </w:rPr>
        <w:tab/>
      </w:r>
    </w:p>
    <w:p w:rsidR="0019099B" w:rsidRPr="00691C79" w:rsidRDefault="0019099B" w:rsidP="0019099B">
      <w:pPr>
        <w:jc w:val="both"/>
        <w:rPr>
          <w:szCs w:val="24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9099B" w:rsidRPr="00691C79" w:rsidTr="004125CB">
        <w:trPr>
          <w:cantSplit/>
        </w:trPr>
        <w:tc>
          <w:tcPr>
            <w:tcW w:w="9210" w:type="dxa"/>
          </w:tcPr>
          <w:p w:rsidR="0019099B" w:rsidRPr="00691C79" w:rsidRDefault="0019099B" w:rsidP="004125CB">
            <w:pPr>
              <w:pStyle w:val="Hlavika"/>
              <w:tabs>
                <w:tab w:val="clear" w:pos="4536"/>
                <w:tab w:val="clear" w:pos="9072"/>
              </w:tabs>
              <w:rPr>
                <w:color w:val="FFFFFF"/>
                <w:szCs w:val="24"/>
              </w:rPr>
            </w:pPr>
            <w:r w:rsidRPr="00691C79">
              <w:rPr>
                <w:szCs w:val="24"/>
              </w:rPr>
              <w:t xml:space="preserve">Zapísala: Ing. </w:t>
            </w:r>
            <w:r>
              <w:rPr>
                <w:szCs w:val="24"/>
              </w:rPr>
              <w:t>Mária Školníková</w:t>
            </w:r>
          </w:p>
        </w:tc>
      </w:tr>
    </w:tbl>
    <w:p w:rsidR="0019099B" w:rsidRDefault="0019099B" w:rsidP="0019099B">
      <w:pPr>
        <w:pStyle w:val="Default"/>
        <w:jc w:val="both"/>
        <w:rPr>
          <w:b/>
        </w:rPr>
      </w:pPr>
    </w:p>
    <w:p w:rsidR="00624225" w:rsidRDefault="00624225" w:rsidP="00E86A8C">
      <w:pPr>
        <w:tabs>
          <w:tab w:val="left" w:pos="567"/>
        </w:tabs>
        <w:jc w:val="both"/>
      </w:pPr>
    </w:p>
    <w:p w:rsidR="007A57DE" w:rsidRDefault="007A57DE" w:rsidP="00E86A8C">
      <w:pPr>
        <w:tabs>
          <w:tab w:val="left" w:pos="567"/>
        </w:tabs>
        <w:jc w:val="both"/>
      </w:pPr>
    </w:p>
    <w:p w:rsidR="00624225" w:rsidRDefault="00624225" w:rsidP="00E86A8C">
      <w:pPr>
        <w:tabs>
          <w:tab w:val="left" w:pos="567"/>
        </w:tabs>
        <w:jc w:val="both"/>
      </w:pPr>
      <w:r>
        <w:tab/>
      </w:r>
      <w:r>
        <w:tab/>
      </w:r>
      <w:r>
        <w:tab/>
      </w:r>
    </w:p>
    <w:sectPr w:rsidR="00624225" w:rsidSect="00B3530E">
      <w:headerReference w:type="default" r:id="rId7"/>
      <w:headerReference w:type="first" r:id="rId8"/>
      <w:footerReference w:type="first" r:id="rId9"/>
      <w:pgSz w:w="11906" w:h="16838"/>
      <w:pgMar w:top="-393" w:right="1417" w:bottom="993" w:left="1417" w:header="708" w:footer="3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755" w:rsidRDefault="00537755" w:rsidP="00870137">
      <w:r>
        <w:separator/>
      </w:r>
    </w:p>
  </w:endnote>
  <w:endnote w:type="continuationSeparator" w:id="0">
    <w:p w:rsidR="00537755" w:rsidRDefault="00537755" w:rsidP="0087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1F4" w:rsidRDefault="001651F4">
    <w:pPr>
      <w:pStyle w:val="Pta"/>
    </w:pPr>
  </w:p>
  <w:tbl>
    <w:tblPr>
      <w:tblW w:w="9497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5"/>
      <w:gridCol w:w="1429"/>
      <w:gridCol w:w="1134"/>
      <w:gridCol w:w="1984"/>
      <w:gridCol w:w="2552"/>
      <w:gridCol w:w="1133"/>
    </w:tblGrid>
    <w:tr w:rsidR="001651F4" w:rsidRPr="008370F5" w:rsidTr="00AD386D">
      <w:trPr>
        <w:trHeight w:val="255"/>
      </w:trPr>
      <w:tc>
        <w:tcPr>
          <w:tcW w:w="1265" w:type="dxa"/>
          <w:vMerge w:val="restart"/>
          <w:tcBorders>
            <w:top w:val="single" w:sz="4" w:space="0" w:color="auto"/>
          </w:tcBorders>
          <w:tcMar>
            <w:top w:w="9" w:type="dxa"/>
          </w:tcMar>
          <w:vAlign w:val="center"/>
        </w:tcPr>
        <w:p w:rsidR="001651F4" w:rsidRPr="008370F5" w:rsidRDefault="001651F4" w:rsidP="004D046E">
          <w:pPr>
            <w:pStyle w:val="Pta"/>
            <w:rPr>
              <w:sz w:val="16"/>
              <w:szCs w:val="16"/>
            </w:rPr>
          </w:pPr>
          <w:r>
            <w:rPr>
              <w:noProof/>
              <w:lang w:eastAsia="sk-SK"/>
            </w:rPr>
            <w:drawing>
              <wp:inline distT="0" distB="0" distL="0" distR="0" wp14:anchorId="6239DBB0" wp14:editId="60ADC853">
                <wp:extent cx="711188" cy="371475"/>
                <wp:effectExtent l="0" t="0" r="0" b="0"/>
                <wp:docPr id="2" name="Obrázok 2" descr="ou kosic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u kosic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492" cy="3789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9" w:type="dxa"/>
          <w:tcBorders>
            <w:top w:val="single" w:sz="4" w:space="0" w:color="auto"/>
          </w:tcBorders>
          <w:vAlign w:val="center"/>
        </w:tcPr>
        <w:p w:rsidR="001651F4" w:rsidRPr="008370F5" w:rsidRDefault="001651F4" w:rsidP="004D046E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134" w:type="dxa"/>
          <w:tcBorders>
            <w:top w:val="single" w:sz="4" w:space="0" w:color="auto"/>
          </w:tcBorders>
          <w:vAlign w:val="center"/>
        </w:tcPr>
        <w:p w:rsidR="001651F4" w:rsidRPr="008370F5" w:rsidRDefault="001651F4" w:rsidP="004D046E">
          <w:pPr>
            <w:pStyle w:val="Pta"/>
            <w:ind w:left="-18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:rsidR="001651F4" w:rsidRPr="008370F5" w:rsidRDefault="001651F4" w:rsidP="004D046E">
          <w:pPr>
            <w:pStyle w:val="Pta"/>
            <w:ind w:left="-70" w:right="-140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2552" w:type="dxa"/>
          <w:tcBorders>
            <w:top w:val="single" w:sz="4" w:space="0" w:color="auto"/>
          </w:tcBorders>
          <w:vAlign w:val="center"/>
        </w:tcPr>
        <w:p w:rsidR="001651F4" w:rsidRPr="008370F5" w:rsidRDefault="001651F4" w:rsidP="004D046E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1133" w:type="dxa"/>
          <w:tcBorders>
            <w:top w:val="single" w:sz="4" w:space="0" w:color="auto"/>
          </w:tcBorders>
          <w:vAlign w:val="center"/>
        </w:tcPr>
        <w:p w:rsidR="001651F4" w:rsidRPr="008370F5" w:rsidRDefault="001651F4" w:rsidP="004D046E">
          <w:pPr>
            <w:pStyle w:val="Pta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Čís.ident</w:t>
          </w:r>
          <w:proofErr w:type="spellEnd"/>
          <w:r>
            <w:rPr>
              <w:sz w:val="16"/>
              <w:szCs w:val="16"/>
            </w:rPr>
            <w:t>.</w:t>
          </w:r>
        </w:p>
      </w:tc>
    </w:tr>
    <w:tr w:rsidR="001651F4" w:rsidRPr="008370F5" w:rsidTr="00AD386D">
      <w:trPr>
        <w:trHeight w:val="255"/>
      </w:trPr>
      <w:tc>
        <w:tcPr>
          <w:tcW w:w="1265" w:type="dxa"/>
          <w:vMerge/>
          <w:shd w:val="clear" w:color="auto" w:fill="auto"/>
          <w:tcMar>
            <w:top w:w="9" w:type="dxa"/>
          </w:tcMar>
        </w:tcPr>
        <w:p w:rsidR="001651F4" w:rsidRPr="008370F5" w:rsidRDefault="001651F4" w:rsidP="004D046E">
          <w:pPr>
            <w:pStyle w:val="Pta"/>
            <w:rPr>
              <w:sz w:val="16"/>
              <w:szCs w:val="16"/>
            </w:rPr>
          </w:pPr>
        </w:p>
      </w:tc>
      <w:tc>
        <w:tcPr>
          <w:tcW w:w="1429" w:type="dxa"/>
        </w:tcPr>
        <w:p w:rsidR="001651F4" w:rsidRPr="008370F5" w:rsidRDefault="001651F4" w:rsidP="00937F70">
          <w:pPr>
            <w:pStyle w:val="Pta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t>+421/55/</w:t>
          </w:r>
          <w:r w:rsidRPr="000C37D9">
            <w:rPr>
              <w:noProof/>
              <w:sz w:val="16"/>
              <w:szCs w:val="16"/>
            </w:rPr>
            <w:t>7245</w:t>
          </w:r>
          <w:r>
            <w:rPr>
              <w:noProof/>
              <w:sz w:val="16"/>
              <w:szCs w:val="16"/>
            </w:rPr>
            <w:t xml:space="preserve"> </w:t>
          </w:r>
          <w:r w:rsidRPr="000C37D9">
            <w:rPr>
              <w:noProof/>
              <w:sz w:val="16"/>
              <w:szCs w:val="16"/>
            </w:rPr>
            <w:t>30</w:t>
          </w:r>
          <w:r w:rsidR="00937F70">
            <w:rPr>
              <w:noProof/>
              <w:sz w:val="16"/>
              <w:szCs w:val="16"/>
            </w:rPr>
            <w:t>7</w:t>
          </w:r>
        </w:p>
      </w:tc>
      <w:tc>
        <w:tcPr>
          <w:tcW w:w="1134" w:type="dxa"/>
          <w:shd w:val="clear" w:color="auto" w:fill="auto"/>
        </w:tcPr>
        <w:p w:rsidR="001651F4" w:rsidRPr="008370F5" w:rsidRDefault="001651F4" w:rsidP="004D046E">
          <w:pPr>
            <w:pStyle w:val="Pta"/>
            <w:rPr>
              <w:sz w:val="16"/>
              <w:szCs w:val="16"/>
            </w:rPr>
          </w:pPr>
        </w:p>
      </w:tc>
      <w:tc>
        <w:tcPr>
          <w:tcW w:w="1984" w:type="dxa"/>
          <w:shd w:val="clear" w:color="auto" w:fill="auto"/>
        </w:tcPr>
        <w:p w:rsidR="001651F4" w:rsidRPr="008370F5" w:rsidRDefault="001651F4" w:rsidP="004D046E">
          <w:pPr>
            <w:pStyle w:val="Pta"/>
            <w:ind w:left="-70"/>
            <w:rPr>
              <w:sz w:val="16"/>
              <w:szCs w:val="16"/>
            </w:rPr>
          </w:pPr>
          <w:r>
            <w:rPr>
              <w:sz w:val="16"/>
              <w:szCs w:val="16"/>
            </w:rPr>
            <w:t>Lenka.Mackova2@minv.sk</w:t>
          </w:r>
        </w:p>
      </w:tc>
      <w:tc>
        <w:tcPr>
          <w:tcW w:w="2552" w:type="dxa"/>
        </w:tcPr>
        <w:p w:rsidR="001651F4" w:rsidRPr="008370F5" w:rsidRDefault="001651F4" w:rsidP="004D046E">
          <w:pPr>
            <w:pStyle w:val="Pta"/>
            <w:rPr>
              <w:sz w:val="16"/>
              <w:szCs w:val="16"/>
            </w:rPr>
          </w:pPr>
          <w:r w:rsidRPr="003250D8">
            <w:rPr>
              <w:sz w:val="16"/>
              <w:szCs w:val="16"/>
            </w:rPr>
            <w:t>http://www.minv.sk/?okresny-urad-kosice</w:t>
          </w:r>
        </w:p>
      </w:tc>
      <w:tc>
        <w:tcPr>
          <w:tcW w:w="1133" w:type="dxa"/>
        </w:tcPr>
        <w:p w:rsidR="001651F4" w:rsidRPr="008370F5" w:rsidRDefault="001651F4" w:rsidP="004D046E">
          <w:pPr>
            <w:pStyle w:val="Pta"/>
            <w:rPr>
              <w:sz w:val="16"/>
              <w:szCs w:val="16"/>
            </w:rPr>
          </w:pPr>
          <w:r w:rsidRPr="008370F5">
            <w:rPr>
              <w:iCs/>
              <w:sz w:val="16"/>
              <w:szCs w:val="16"/>
            </w:rPr>
            <w:t>00151866</w:t>
          </w:r>
          <w:r>
            <w:rPr>
              <w:iCs/>
              <w:sz w:val="16"/>
              <w:szCs w:val="16"/>
            </w:rPr>
            <w:t xml:space="preserve"> 008</w:t>
          </w:r>
        </w:p>
      </w:tc>
    </w:tr>
  </w:tbl>
  <w:p w:rsidR="001651F4" w:rsidRPr="001705A6" w:rsidRDefault="001651F4" w:rsidP="001651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755" w:rsidRDefault="00537755" w:rsidP="00870137">
      <w:r>
        <w:separator/>
      </w:r>
    </w:p>
  </w:footnote>
  <w:footnote w:type="continuationSeparator" w:id="0">
    <w:p w:rsidR="00537755" w:rsidRDefault="00537755" w:rsidP="00870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137" w:rsidRDefault="00870137">
    <w:pPr>
      <w:pStyle w:val="Hlavika"/>
    </w:pPr>
  </w:p>
  <w:p w:rsidR="00870137" w:rsidRDefault="0087013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1F4" w:rsidRDefault="001651F4" w:rsidP="001651F4">
    <w:pPr>
      <w:ind w:left="-138"/>
      <w:jc w:val="center"/>
      <w:rPr>
        <w:b/>
        <w:caps/>
        <w:sz w:val="34"/>
        <w:szCs w:val="34"/>
      </w:rPr>
    </w:pPr>
    <w:r>
      <w:rPr>
        <w:b/>
        <w:caps/>
        <w:sz w:val="34"/>
        <w:szCs w:val="34"/>
      </w:rPr>
      <w:t>Okresný úrad Košice</w:t>
    </w:r>
  </w:p>
  <w:p w:rsidR="001651F4" w:rsidRPr="00B161EA" w:rsidRDefault="001651F4" w:rsidP="001651F4">
    <w:pPr>
      <w:pStyle w:val="Hlavika"/>
      <w:pBdr>
        <w:bottom w:val="single" w:sz="4" w:space="1" w:color="auto"/>
      </w:pBdr>
      <w:jc w:val="center"/>
      <w:rPr>
        <w:color w:val="FF0000"/>
      </w:rPr>
    </w:pPr>
    <w:r>
      <w:rPr>
        <w:noProof/>
        <w:szCs w:val="24"/>
      </w:rPr>
      <w:t>Komenského 52</w:t>
    </w:r>
    <w:r>
      <w:rPr>
        <w:szCs w:val="24"/>
      </w:rPr>
      <w:t>, 041 26  Košice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3049"/>
    <w:multiLevelType w:val="hybridMultilevel"/>
    <w:tmpl w:val="175A6010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10640D1"/>
    <w:multiLevelType w:val="hybridMultilevel"/>
    <w:tmpl w:val="175A6010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27B2D2B"/>
    <w:multiLevelType w:val="hybridMultilevel"/>
    <w:tmpl w:val="32B48F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73BCB"/>
    <w:multiLevelType w:val="hybridMultilevel"/>
    <w:tmpl w:val="AEE40674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9DC0650"/>
    <w:multiLevelType w:val="hybridMultilevel"/>
    <w:tmpl w:val="B64057CC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EB509D0"/>
    <w:multiLevelType w:val="hybridMultilevel"/>
    <w:tmpl w:val="0ACECF66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C2A3D2F"/>
    <w:multiLevelType w:val="hybridMultilevel"/>
    <w:tmpl w:val="82463A90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F960407"/>
    <w:multiLevelType w:val="hybridMultilevel"/>
    <w:tmpl w:val="374CAC44"/>
    <w:lvl w:ilvl="0" w:tplc="44A61E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ED6A16"/>
    <w:multiLevelType w:val="hybridMultilevel"/>
    <w:tmpl w:val="1398159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EE53572"/>
    <w:multiLevelType w:val="hybridMultilevel"/>
    <w:tmpl w:val="B4CEDE70"/>
    <w:lvl w:ilvl="0" w:tplc="14A44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2B3"/>
    <w:multiLevelType w:val="hybridMultilevel"/>
    <w:tmpl w:val="CE08B8B6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619731A"/>
    <w:multiLevelType w:val="hybridMultilevel"/>
    <w:tmpl w:val="0ACECF66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6F27E9D"/>
    <w:multiLevelType w:val="hybridMultilevel"/>
    <w:tmpl w:val="0ACECF66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0"/>
  </w:num>
  <w:num w:numId="8">
    <w:abstractNumId w:val="12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BC"/>
    <w:rsid w:val="00014075"/>
    <w:rsid w:val="00016205"/>
    <w:rsid w:val="0001636C"/>
    <w:rsid w:val="00024181"/>
    <w:rsid w:val="0004192A"/>
    <w:rsid w:val="00047A3F"/>
    <w:rsid w:val="0007330F"/>
    <w:rsid w:val="000B30FB"/>
    <w:rsid w:val="000C4117"/>
    <w:rsid w:val="00141D6A"/>
    <w:rsid w:val="00156B73"/>
    <w:rsid w:val="001651F4"/>
    <w:rsid w:val="0016658E"/>
    <w:rsid w:val="001751AB"/>
    <w:rsid w:val="001804D1"/>
    <w:rsid w:val="0019099B"/>
    <w:rsid w:val="001952AA"/>
    <w:rsid w:val="001A51C2"/>
    <w:rsid w:val="001D5AE4"/>
    <w:rsid w:val="002075E8"/>
    <w:rsid w:val="00217A70"/>
    <w:rsid w:val="002214AC"/>
    <w:rsid w:val="00235346"/>
    <w:rsid w:val="002410A8"/>
    <w:rsid w:val="0028656B"/>
    <w:rsid w:val="00292444"/>
    <w:rsid w:val="002A005D"/>
    <w:rsid w:val="002F2BC1"/>
    <w:rsid w:val="002F660C"/>
    <w:rsid w:val="0030628A"/>
    <w:rsid w:val="00310424"/>
    <w:rsid w:val="0034459B"/>
    <w:rsid w:val="0035072E"/>
    <w:rsid w:val="003828BE"/>
    <w:rsid w:val="003D0A80"/>
    <w:rsid w:val="003D3963"/>
    <w:rsid w:val="003E782F"/>
    <w:rsid w:val="003E792C"/>
    <w:rsid w:val="00401F62"/>
    <w:rsid w:val="00412747"/>
    <w:rsid w:val="004174B7"/>
    <w:rsid w:val="00425620"/>
    <w:rsid w:val="00447C5F"/>
    <w:rsid w:val="00450C01"/>
    <w:rsid w:val="00452177"/>
    <w:rsid w:val="00475616"/>
    <w:rsid w:val="004779A6"/>
    <w:rsid w:val="004A3B29"/>
    <w:rsid w:val="004C045F"/>
    <w:rsid w:val="004C225C"/>
    <w:rsid w:val="004D05A0"/>
    <w:rsid w:val="004D2ABE"/>
    <w:rsid w:val="00537755"/>
    <w:rsid w:val="00555494"/>
    <w:rsid w:val="005721F3"/>
    <w:rsid w:val="00592B6A"/>
    <w:rsid w:val="00592FD3"/>
    <w:rsid w:val="005C1527"/>
    <w:rsid w:val="005F43BB"/>
    <w:rsid w:val="00615FA9"/>
    <w:rsid w:val="00624225"/>
    <w:rsid w:val="00635459"/>
    <w:rsid w:val="00656ED4"/>
    <w:rsid w:val="00675607"/>
    <w:rsid w:val="006C62E4"/>
    <w:rsid w:val="006D52D2"/>
    <w:rsid w:val="007543E4"/>
    <w:rsid w:val="007556F1"/>
    <w:rsid w:val="00765DE2"/>
    <w:rsid w:val="0078733E"/>
    <w:rsid w:val="007A57DE"/>
    <w:rsid w:val="007D48D8"/>
    <w:rsid w:val="007E095D"/>
    <w:rsid w:val="007E6548"/>
    <w:rsid w:val="00800704"/>
    <w:rsid w:val="00807632"/>
    <w:rsid w:val="0081406E"/>
    <w:rsid w:val="00827335"/>
    <w:rsid w:val="00844972"/>
    <w:rsid w:val="00845CC5"/>
    <w:rsid w:val="00862542"/>
    <w:rsid w:val="0086512C"/>
    <w:rsid w:val="00870137"/>
    <w:rsid w:val="008755CF"/>
    <w:rsid w:val="00876167"/>
    <w:rsid w:val="00891A3E"/>
    <w:rsid w:val="008C4D22"/>
    <w:rsid w:val="008D6914"/>
    <w:rsid w:val="009062FF"/>
    <w:rsid w:val="009175F4"/>
    <w:rsid w:val="00937F70"/>
    <w:rsid w:val="00950FF5"/>
    <w:rsid w:val="00960AE8"/>
    <w:rsid w:val="00972D43"/>
    <w:rsid w:val="00987B9F"/>
    <w:rsid w:val="009D1269"/>
    <w:rsid w:val="009D31A2"/>
    <w:rsid w:val="00A4281E"/>
    <w:rsid w:val="00A4500A"/>
    <w:rsid w:val="00A4611F"/>
    <w:rsid w:val="00A75831"/>
    <w:rsid w:val="00AA308E"/>
    <w:rsid w:val="00AC60DF"/>
    <w:rsid w:val="00AD386D"/>
    <w:rsid w:val="00AD6898"/>
    <w:rsid w:val="00AF3CC9"/>
    <w:rsid w:val="00B05180"/>
    <w:rsid w:val="00B161EA"/>
    <w:rsid w:val="00B255BC"/>
    <w:rsid w:val="00B32CA1"/>
    <w:rsid w:val="00B3530E"/>
    <w:rsid w:val="00BC1D8A"/>
    <w:rsid w:val="00BD02A7"/>
    <w:rsid w:val="00BF2604"/>
    <w:rsid w:val="00BF3FD5"/>
    <w:rsid w:val="00C116C4"/>
    <w:rsid w:val="00C152A4"/>
    <w:rsid w:val="00C20795"/>
    <w:rsid w:val="00C54207"/>
    <w:rsid w:val="00C54DD4"/>
    <w:rsid w:val="00C96B29"/>
    <w:rsid w:val="00CA1206"/>
    <w:rsid w:val="00CA4517"/>
    <w:rsid w:val="00CA5A9A"/>
    <w:rsid w:val="00CB53A0"/>
    <w:rsid w:val="00CF3501"/>
    <w:rsid w:val="00D3275F"/>
    <w:rsid w:val="00D41356"/>
    <w:rsid w:val="00D5770E"/>
    <w:rsid w:val="00D847C7"/>
    <w:rsid w:val="00D85784"/>
    <w:rsid w:val="00DA42B2"/>
    <w:rsid w:val="00DC0071"/>
    <w:rsid w:val="00DC3525"/>
    <w:rsid w:val="00DC6192"/>
    <w:rsid w:val="00DC7302"/>
    <w:rsid w:val="00DF24AF"/>
    <w:rsid w:val="00DF4055"/>
    <w:rsid w:val="00E17936"/>
    <w:rsid w:val="00E32639"/>
    <w:rsid w:val="00E33606"/>
    <w:rsid w:val="00E367E0"/>
    <w:rsid w:val="00E63D47"/>
    <w:rsid w:val="00E77560"/>
    <w:rsid w:val="00E77E26"/>
    <w:rsid w:val="00E86A8C"/>
    <w:rsid w:val="00EB4CE8"/>
    <w:rsid w:val="00EB51D3"/>
    <w:rsid w:val="00EC4FF3"/>
    <w:rsid w:val="00EC74E0"/>
    <w:rsid w:val="00ED0DB8"/>
    <w:rsid w:val="00ED75F8"/>
    <w:rsid w:val="00EE2AA8"/>
    <w:rsid w:val="00EE538A"/>
    <w:rsid w:val="00EF2E08"/>
    <w:rsid w:val="00F40724"/>
    <w:rsid w:val="00F75056"/>
    <w:rsid w:val="00F8431E"/>
    <w:rsid w:val="00F93FAD"/>
    <w:rsid w:val="00F941EB"/>
    <w:rsid w:val="00FB408B"/>
    <w:rsid w:val="00FC144E"/>
    <w:rsid w:val="00FE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DC136"/>
  <w15:docId w15:val="{95994670-0F67-4AE8-8704-846833DA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D5A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5AE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8701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70137"/>
  </w:style>
  <w:style w:type="paragraph" w:styleId="Pta">
    <w:name w:val="footer"/>
    <w:basedOn w:val="Normlny"/>
    <w:link w:val="PtaChar"/>
    <w:uiPriority w:val="99"/>
    <w:unhideWhenUsed/>
    <w:rsid w:val="008701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0137"/>
  </w:style>
  <w:style w:type="paragraph" w:styleId="Odsekzoznamu">
    <w:name w:val="List Paragraph"/>
    <w:basedOn w:val="Normlny"/>
    <w:uiPriority w:val="34"/>
    <w:qFormat/>
    <w:rsid w:val="00014075"/>
    <w:pPr>
      <w:ind w:left="720"/>
      <w:contextualSpacing/>
    </w:pPr>
  </w:style>
  <w:style w:type="paragraph" w:customStyle="1" w:styleId="Default">
    <w:name w:val="Default"/>
    <w:rsid w:val="00635459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5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OU KE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Používateľ systému Windows</cp:lastModifiedBy>
  <cp:revision>10</cp:revision>
  <cp:lastPrinted>2024-05-07T11:52:00Z</cp:lastPrinted>
  <dcterms:created xsi:type="dcterms:W3CDTF">2024-04-26T10:42:00Z</dcterms:created>
  <dcterms:modified xsi:type="dcterms:W3CDTF">2024-05-07T11:56:00Z</dcterms:modified>
</cp:coreProperties>
</file>