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DA12A8">
        <w:rPr>
          <w:rFonts w:ascii="Times New Roman" w:hAnsi="Times New Roman" w:cs="Times New Roman"/>
          <w:sz w:val="24"/>
          <w:szCs w:val="24"/>
        </w:rPr>
        <w:t>4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BD0510">
        <w:rPr>
          <w:rFonts w:ascii="Times New Roman" w:hAnsi="Times New Roman" w:cs="Times New Roman"/>
          <w:sz w:val="24"/>
          <w:szCs w:val="24"/>
        </w:rPr>
        <w:t>00</w:t>
      </w:r>
      <w:r w:rsidR="00DA12A8">
        <w:rPr>
          <w:rFonts w:ascii="Times New Roman" w:hAnsi="Times New Roman" w:cs="Times New Roman"/>
          <w:sz w:val="24"/>
          <w:szCs w:val="24"/>
        </w:rPr>
        <w:t>1404</w:t>
      </w:r>
      <w:r w:rsidR="00BD0510">
        <w:rPr>
          <w:rFonts w:ascii="Times New Roman" w:hAnsi="Times New Roman" w:cs="Times New Roman"/>
          <w:sz w:val="24"/>
          <w:szCs w:val="24"/>
        </w:rPr>
        <w:t>-</w:t>
      </w:r>
      <w:r w:rsidR="00DA12A8">
        <w:rPr>
          <w:rFonts w:ascii="Times New Roman" w:hAnsi="Times New Roman" w:cs="Times New Roman"/>
          <w:sz w:val="24"/>
          <w:szCs w:val="24"/>
        </w:rPr>
        <w:t>05</w:t>
      </w:r>
      <w:r w:rsidR="009108F7">
        <w:rPr>
          <w:rFonts w:ascii="Times New Roman" w:hAnsi="Times New Roman" w:cs="Times New Roman"/>
          <w:sz w:val="24"/>
          <w:szCs w:val="24"/>
        </w:rPr>
        <w:t>3</w:t>
      </w:r>
      <w:r w:rsidR="00FD52F9">
        <w:rPr>
          <w:rFonts w:ascii="Times New Roman" w:hAnsi="Times New Roman" w:cs="Times New Roman"/>
          <w:sz w:val="24"/>
          <w:szCs w:val="24"/>
        </w:rPr>
        <w:t xml:space="preserve"> 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9108F7">
        <w:rPr>
          <w:rFonts w:ascii="Times New Roman" w:hAnsi="Times New Roman" w:cs="Times New Roman"/>
          <w:sz w:val="28"/>
          <w:szCs w:val="28"/>
        </w:rPr>
        <w:t>21.06</w:t>
      </w:r>
      <w:r w:rsidR="00A41837">
        <w:rPr>
          <w:rFonts w:ascii="Times New Roman" w:hAnsi="Times New Roman" w:cs="Times New Roman"/>
          <w:sz w:val="28"/>
          <w:szCs w:val="28"/>
        </w:rPr>
        <w:t>.</w:t>
      </w:r>
      <w:r w:rsidR="00DA12A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A8" w:rsidRPr="004C3DB4" w:rsidRDefault="00B26600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12A8">
        <w:rPr>
          <w:rFonts w:ascii="Times New Roman" w:hAnsi="Times New Roman" w:cs="Times New Roman"/>
          <w:sz w:val="24"/>
          <w:szCs w:val="24"/>
        </w:rPr>
        <w:t xml:space="preserve"> v </w:t>
      </w:r>
      <w:r w:rsidR="00DA12A8" w:rsidRPr="004C3DB4">
        <w:rPr>
          <w:rFonts w:ascii="Times New Roman" w:hAnsi="Times New Roman" w:cs="Times New Roman"/>
          <w:bCs/>
          <w:sz w:val="24"/>
          <w:szCs w:val="24"/>
        </w:rPr>
        <w:t xml:space="preserve">k.ú. </w:t>
      </w:r>
      <w:r w:rsidR="00DA12A8">
        <w:rPr>
          <w:rFonts w:ascii="Times New Roman" w:hAnsi="Times New Roman" w:cs="Times New Roman"/>
          <w:bCs/>
          <w:sz w:val="24"/>
          <w:szCs w:val="24"/>
        </w:rPr>
        <w:t>Poltár</w:t>
      </w:r>
      <w:r w:rsidR="00DA12A8" w:rsidRPr="004C3DB4">
        <w:rPr>
          <w:rFonts w:ascii="Times New Roman" w:hAnsi="Times New Roman" w:cs="Times New Roman"/>
          <w:bCs/>
          <w:sz w:val="24"/>
          <w:szCs w:val="24"/>
        </w:rPr>
        <w:t xml:space="preserve">, obec </w:t>
      </w:r>
      <w:r w:rsidR="00DA12A8">
        <w:rPr>
          <w:rFonts w:ascii="Times New Roman" w:hAnsi="Times New Roman" w:cs="Times New Roman"/>
          <w:bCs/>
          <w:sz w:val="24"/>
          <w:szCs w:val="24"/>
        </w:rPr>
        <w:t>Poltár, okres Poltár</w:t>
      </w:r>
      <w:r w:rsidR="00DA12A8" w:rsidRPr="004C3DB4">
        <w:rPr>
          <w:rFonts w:ascii="Times New Roman" w:hAnsi="Times New Roman" w:cs="Times New Roman"/>
          <w:bCs/>
          <w:sz w:val="24"/>
          <w:szCs w:val="24"/>
        </w:rPr>
        <w:t>, vedeným ako:</w:t>
      </w:r>
    </w:p>
    <w:p w:rsidR="00DA12A8" w:rsidRPr="009B24E8" w:rsidRDefault="00DA12A8" w:rsidP="00DA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E8">
        <w:rPr>
          <w:rFonts w:ascii="Times New Roman" w:hAnsi="Times New Roman" w:cs="Times New Roman"/>
          <w:bCs/>
          <w:sz w:val="24"/>
          <w:szCs w:val="24"/>
        </w:rPr>
        <w:t>parc. CKN č. 810 – záhrada o výmere 879 m2</w:t>
      </w:r>
    </w:p>
    <w:p w:rsidR="00DA12A8" w:rsidRPr="009B24E8" w:rsidRDefault="00DA12A8" w:rsidP="00DA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E8">
        <w:rPr>
          <w:rFonts w:ascii="Times New Roman" w:hAnsi="Times New Roman" w:cs="Times New Roman"/>
          <w:bCs/>
          <w:sz w:val="24"/>
          <w:szCs w:val="24"/>
        </w:rPr>
        <w:t>parc. CKN č. 811 – zastavaná plocha a nádvorie o výmere 313 m2</w:t>
      </w:r>
    </w:p>
    <w:p w:rsidR="00DA12A8" w:rsidRPr="009B24E8" w:rsidRDefault="00DA12A8" w:rsidP="00DA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4E8">
        <w:rPr>
          <w:rFonts w:ascii="Times New Roman" w:hAnsi="Times New Roman" w:cs="Times New Roman"/>
          <w:bCs/>
          <w:sz w:val="24"/>
          <w:szCs w:val="24"/>
        </w:rPr>
        <w:t>parc. CKN č. 812 – zastavaná plocha a nádvorie o výmere 1 m2</w:t>
      </w:r>
    </w:p>
    <w:p w:rsidR="00DA12A8" w:rsidRPr="009B24E8" w:rsidRDefault="00DA12A8" w:rsidP="00DA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E8">
        <w:rPr>
          <w:rFonts w:ascii="Times New Roman" w:hAnsi="Times New Roman" w:cs="Times New Roman"/>
          <w:bCs/>
          <w:sz w:val="24"/>
          <w:szCs w:val="24"/>
        </w:rPr>
        <w:t xml:space="preserve">súp.č. 195 – rodinný dom na parc. CKN č. 811 </w:t>
      </w:r>
      <w:r>
        <w:rPr>
          <w:rFonts w:ascii="Times New Roman" w:hAnsi="Times New Roman" w:cs="Times New Roman"/>
          <w:bCs/>
          <w:sz w:val="24"/>
          <w:szCs w:val="24"/>
        </w:rPr>
        <w:t xml:space="preserve">(s príslušenstvom mimo evidencie katastra nehnuteľností) </w:t>
      </w:r>
    </w:p>
    <w:p w:rsidR="00DA12A8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zapísané </w:t>
      </w:r>
      <w:r w:rsidRPr="009E7117">
        <w:rPr>
          <w:rFonts w:ascii="Times New Roman" w:hAnsi="Times New Roman" w:cs="Times New Roman"/>
          <w:bCs/>
          <w:sz w:val="24"/>
          <w:szCs w:val="24"/>
        </w:rPr>
        <w:t xml:space="preserve">na LV č. </w:t>
      </w:r>
      <w:r>
        <w:rPr>
          <w:rFonts w:ascii="Times New Roman" w:hAnsi="Times New Roman" w:cs="Times New Roman"/>
          <w:bCs/>
          <w:sz w:val="24"/>
          <w:szCs w:val="24"/>
        </w:rPr>
        <w:t>840</w:t>
      </w:r>
      <w:r w:rsidRPr="009E7117">
        <w:rPr>
          <w:rFonts w:ascii="Times New Roman" w:hAnsi="Times New Roman" w:cs="Times New Roman"/>
          <w:bCs/>
          <w:sz w:val="24"/>
          <w:szCs w:val="24"/>
        </w:rPr>
        <w:t xml:space="preserve"> – podiel </w:t>
      </w:r>
      <w:r>
        <w:rPr>
          <w:rFonts w:ascii="Times New Roman" w:hAnsi="Times New Roman" w:cs="Times New Roman"/>
          <w:bCs/>
          <w:sz w:val="24"/>
          <w:szCs w:val="24"/>
        </w:rPr>
        <w:t>1/1.</w:t>
      </w:r>
    </w:p>
    <w:p w:rsidR="00DA12A8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Nehnuteľnos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B058EF">
        <w:rPr>
          <w:rFonts w:ascii="Times New Roman" w:hAnsi="Times New Roman" w:cs="Times New Roman"/>
          <w:sz w:val="24"/>
          <w:szCs w:val="24"/>
        </w:rPr>
        <w:t xml:space="preserve"> pripadl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058EF">
        <w:rPr>
          <w:rFonts w:ascii="Times New Roman" w:hAnsi="Times New Roman" w:cs="Times New Roman"/>
          <w:sz w:val="24"/>
          <w:szCs w:val="24"/>
        </w:rPr>
        <w:t xml:space="preserve"> štátu na základe Uznesenia o dedičstve 14D/31/2020, Dnot 26/2020.  </w:t>
      </w:r>
    </w:p>
    <w:p w:rsidR="00DA12A8" w:rsidRPr="00B058EF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Ponukové konanie bolo vykonané v súlade s ustanovením §8 ods.1 zákona 278/1993 Z.z.</w:t>
      </w:r>
      <w:r w:rsidRPr="00B058EF">
        <w:t xml:space="preserve"> </w:t>
      </w:r>
      <w:r w:rsidRPr="00B058EF">
        <w:rPr>
          <w:rFonts w:ascii="Times New Roman" w:hAnsi="Times New Roman" w:cs="Times New Roman"/>
          <w:sz w:val="24"/>
          <w:szCs w:val="24"/>
        </w:rPr>
        <w:t>o správe majetku štátu v znení neskorších predpisov.</w:t>
      </w:r>
    </w:p>
    <w:p w:rsidR="00DA12A8" w:rsidRPr="00B058EF" w:rsidRDefault="00DA12A8" w:rsidP="00DA12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Primeraná cena v zmysle ustanovenia §8a ods.3 zákona 278/1993 Z.z., bola zistená Znaleckým posudkom č. 092/2023, zo dňa 23.09.2023, ktorý vypracoval znalec Ing. Ivan Čierny, so sídlom Tatranská 30, 974 11 Banská Bystrica. Podľa citovaného znaleckého posudku bola všeobecná hodnota týchto nehnuteľností určená na </w:t>
      </w:r>
      <w:r>
        <w:rPr>
          <w:rFonts w:ascii="Times New Roman" w:hAnsi="Times New Roman" w:cs="Times New Roman"/>
          <w:sz w:val="24"/>
          <w:szCs w:val="24"/>
        </w:rPr>
        <w:t>64.700</w:t>
      </w:r>
      <w:r w:rsidRPr="00B058EF">
        <w:rPr>
          <w:rFonts w:ascii="Times New Roman" w:hAnsi="Times New Roman" w:cs="Times New Roman"/>
          <w:sz w:val="24"/>
          <w:szCs w:val="24"/>
        </w:rPr>
        <w:t>,-  €.</w:t>
      </w:r>
    </w:p>
    <w:p w:rsidR="00DA12A8" w:rsidRPr="00B058EF" w:rsidRDefault="00DA12A8" w:rsidP="00DA12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Ponuka na prevod správy majetku štátu iným správcom bola zverejnená 25.01.2024 v Registri ponúkaného majetku štátu. V lehote stanovenej na doručovanie ponúk t.j. od 26.01.2024 do 26.02.2024, neprejavil záujem žiadny správca.</w:t>
      </w:r>
    </w:p>
    <w:p w:rsidR="00DA12A8" w:rsidRPr="00B058EF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56" w:rsidRDefault="00F95D76" w:rsidP="00E01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DA12A8">
        <w:rPr>
          <w:rFonts w:ascii="Times New Roman" w:hAnsi="Times New Roman" w:cs="Times New Roman"/>
          <w:sz w:val="24"/>
          <w:szCs w:val="24"/>
        </w:rPr>
        <w:t>07.03.2024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DA12A8">
        <w:rPr>
          <w:rFonts w:ascii="Times New Roman" w:hAnsi="Times New Roman" w:cs="Times New Roman"/>
          <w:sz w:val="24"/>
          <w:szCs w:val="24"/>
        </w:rPr>
        <w:t>64.700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DA12A8">
        <w:rPr>
          <w:rFonts w:ascii="Times New Roman" w:hAnsi="Times New Roman" w:cs="Times New Roman"/>
          <w:sz w:val="24"/>
          <w:szCs w:val="24"/>
        </w:rPr>
        <w:t>08.03.2024</w:t>
      </w:r>
      <w:r w:rsidR="001207D1">
        <w:rPr>
          <w:rFonts w:ascii="Times New Roman" w:hAnsi="Times New Roman" w:cs="Times New Roman"/>
          <w:sz w:val="24"/>
          <w:szCs w:val="24"/>
        </w:rPr>
        <w:t xml:space="preserve"> – </w:t>
      </w:r>
      <w:r w:rsidR="00DA12A8">
        <w:rPr>
          <w:rFonts w:ascii="Times New Roman" w:hAnsi="Times New Roman" w:cs="Times New Roman"/>
          <w:sz w:val="24"/>
          <w:szCs w:val="24"/>
        </w:rPr>
        <w:t>08.04.2024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DA12A8">
        <w:rPr>
          <w:rFonts w:ascii="Times New Roman" w:hAnsi="Times New Roman" w:cs="Times New Roman"/>
          <w:sz w:val="24"/>
          <w:szCs w:val="24"/>
        </w:rPr>
        <w:t>neprihlásil žiadny záujemca.</w:t>
      </w:r>
    </w:p>
    <w:p w:rsidR="001252C8" w:rsidRDefault="001252C8" w:rsidP="00E01E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1837" w:rsidRDefault="00A41837" w:rsidP="00A41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Druhé vyhlásenie elektronickej aukcie sa uskutočnilo</w:t>
      </w:r>
      <w:r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10.04.2024</w:t>
      </w:r>
      <w:r w:rsidRPr="00F95D76">
        <w:rPr>
          <w:rFonts w:ascii="Times New Roman" w:hAnsi="Times New Roman" w:cs="Times New Roman"/>
          <w:sz w:val="24"/>
          <w:szCs w:val="24"/>
        </w:rPr>
        <w:t>, s primeranou cenou</w:t>
      </w:r>
      <w:r>
        <w:rPr>
          <w:rFonts w:ascii="Times New Roman" w:hAnsi="Times New Roman" w:cs="Times New Roman"/>
          <w:sz w:val="24"/>
          <w:szCs w:val="24"/>
        </w:rPr>
        <w:t xml:space="preserve"> (po znížení o 10%)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58.230</w:t>
      </w:r>
      <w:r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>
        <w:rPr>
          <w:rFonts w:ascii="Times New Roman" w:hAnsi="Times New Roman" w:cs="Times New Roman"/>
          <w:sz w:val="24"/>
          <w:szCs w:val="24"/>
        </w:rPr>
        <w:t xml:space="preserve"> (11.04.2024 – 10.05.2024)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neprihlásil žiadny záujemca.</w:t>
      </w:r>
    </w:p>
    <w:p w:rsidR="009108F7" w:rsidRDefault="009108F7" w:rsidP="00910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Tretie</w:t>
      </w:r>
      <w:r>
        <w:rPr>
          <w:rFonts w:ascii="Times New Roman" w:hAnsi="Times New Roman" w:cs="Times New Roman"/>
          <w:sz w:val="24"/>
          <w:szCs w:val="24"/>
        </w:rPr>
        <w:t xml:space="preserve"> vyhlásenie elektronickej aukcie sa uskutočnilo</w:t>
      </w:r>
      <w:r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20.05.2024</w:t>
      </w:r>
      <w:r w:rsidRPr="00F95D76">
        <w:rPr>
          <w:rFonts w:ascii="Times New Roman" w:hAnsi="Times New Roman" w:cs="Times New Roman"/>
          <w:sz w:val="24"/>
          <w:szCs w:val="24"/>
        </w:rPr>
        <w:t>, s primeranou cenou</w:t>
      </w:r>
      <w:r>
        <w:rPr>
          <w:rFonts w:ascii="Times New Roman" w:hAnsi="Times New Roman" w:cs="Times New Roman"/>
          <w:sz w:val="24"/>
          <w:szCs w:val="24"/>
        </w:rPr>
        <w:t xml:space="preserve"> (po znížení o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0%)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45.290</w:t>
      </w:r>
      <w:r w:rsidRPr="00F95D76">
        <w:rPr>
          <w:rFonts w:ascii="Times New Roman" w:hAnsi="Times New Roman" w:cs="Times New Roman"/>
          <w:sz w:val="24"/>
          <w:szCs w:val="24"/>
        </w:rPr>
        <w:t xml:space="preserve">,-€.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21.05</w:t>
      </w:r>
      <w:r>
        <w:rPr>
          <w:rFonts w:ascii="Times New Roman" w:hAnsi="Times New Roman" w:cs="Times New Roman"/>
          <w:sz w:val="24"/>
          <w:szCs w:val="24"/>
        </w:rPr>
        <w:t xml:space="preserve">.2024 – </w:t>
      </w:r>
      <w:r>
        <w:rPr>
          <w:rFonts w:ascii="Times New Roman" w:hAnsi="Times New Roman" w:cs="Times New Roman"/>
          <w:sz w:val="24"/>
          <w:szCs w:val="24"/>
        </w:rPr>
        <w:t>17.06</w:t>
      </w:r>
      <w:r>
        <w:rPr>
          <w:rFonts w:ascii="Times New Roman" w:hAnsi="Times New Roman" w:cs="Times New Roman"/>
          <w:sz w:val="24"/>
          <w:szCs w:val="24"/>
        </w:rPr>
        <w:t>.2024)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neprihlásil žiadny záujemca.</w:t>
      </w:r>
    </w:p>
    <w:p w:rsidR="00E01E56" w:rsidRDefault="00345782" w:rsidP="00125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82B"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 w:rsidR="009108F7">
        <w:rPr>
          <w:rFonts w:ascii="Times New Roman" w:hAnsi="Times New Roman" w:cs="Times New Roman"/>
          <w:sz w:val="24"/>
          <w:szCs w:val="24"/>
        </w:rPr>
        <w:t>3</w:t>
      </w:r>
      <w:r w:rsidR="00A41837">
        <w:rPr>
          <w:rFonts w:ascii="Times New Roman" w:hAnsi="Times New Roman" w:cs="Times New Roman"/>
          <w:sz w:val="24"/>
          <w:szCs w:val="24"/>
        </w:rPr>
        <w:t>.</w:t>
      </w:r>
      <w:r w:rsidR="0005599A">
        <w:rPr>
          <w:rFonts w:ascii="Times New Roman" w:hAnsi="Times New Roman" w:cs="Times New Roman"/>
          <w:sz w:val="24"/>
          <w:szCs w:val="24"/>
        </w:rPr>
        <w:t>V</w:t>
      </w:r>
      <w:r w:rsidR="0033782B">
        <w:rPr>
          <w:rFonts w:ascii="Times New Roman" w:hAnsi="Times New Roman" w:cs="Times New Roman"/>
          <w:sz w:val="24"/>
          <w:szCs w:val="24"/>
        </w:rPr>
        <w:t>yhlásenie elektronickej aukcie</w:t>
      </w:r>
      <w:r w:rsidR="0033782B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33782B">
        <w:rPr>
          <w:rFonts w:ascii="Times New Roman" w:hAnsi="Times New Roman" w:cs="Times New Roman"/>
          <w:sz w:val="24"/>
          <w:szCs w:val="24"/>
        </w:rPr>
        <w:t xml:space="preserve">bolo </w:t>
      </w:r>
      <w:r w:rsidR="001252C8">
        <w:rPr>
          <w:rFonts w:ascii="Times New Roman" w:hAnsi="Times New Roman" w:cs="Times New Roman"/>
          <w:sz w:val="24"/>
          <w:szCs w:val="24"/>
        </w:rPr>
        <w:t>ne</w:t>
      </w:r>
      <w:r w:rsidR="0033782B" w:rsidRPr="00D60B1E">
        <w:rPr>
          <w:rFonts w:ascii="Times New Roman" w:hAnsi="Times New Roman" w:cs="Times New Roman"/>
          <w:sz w:val="24"/>
          <w:szCs w:val="24"/>
        </w:rPr>
        <w:t>úspešné.</w:t>
      </w:r>
      <w:r w:rsidR="0033782B">
        <w:rPr>
          <w:rFonts w:ascii="Times New Roman" w:hAnsi="Times New Roman" w:cs="Times New Roman"/>
          <w:sz w:val="24"/>
          <w:szCs w:val="24"/>
        </w:rPr>
        <w:t xml:space="preserve"> </w:t>
      </w:r>
      <w:r w:rsidR="001252C8">
        <w:rPr>
          <w:rFonts w:ascii="Times New Roman" w:hAnsi="Times New Roman" w:cs="Times New Roman"/>
          <w:sz w:val="24"/>
          <w:szCs w:val="24"/>
        </w:rPr>
        <w:t>Bude nasledovať zníženie primeranej ceny o </w:t>
      </w:r>
      <w:r w:rsidR="009108F7">
        <w:rPr>
          <w:rFonts w:ascii="Times New Roman" w:hAnsi="Times New Roman" w:cs="Times New Roman"/>
          <w:sz w:val="24"/>
          <w:szCs w:val="24"/>
        </w:rPr>
        <w:t>6</w:t>
      </w:r>
      <w:r w:rsidR="00A41837">
        <w:rPr>
          <w:rFonts w:ascii="Times New Roman" w:hAnsi="Times New Roman" w:cs="Times New Roman"/>
          <w:sz w:val="24"/>
          <w:szCs w:val="24"/>
        </w:rPr>
        <w:t>0</w:t>
      </w:r>
      <w:r w:rsidR="001252C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  <w:bookmarkStart w:id="0" w:name="_GoBack"/>
      <w:bookmarkEnd w:id="0"/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9108F7">
        <w:rPr>
          <w:rFonts w:ascii="Times New Roman" w:hAnsi="Times New Roman" w:cs="Times New Roman"/>
          <w:sz w:val="24"/>
          <w:szCs w:val="24"/>
        </w:rPr>
        <w:t>21.06</w:t>
      </w:r>
      <w:r w:rsidR="001252C8">
        <w:rPr>
          <w:rFonts w:ascii="Times New Roman" w:hAnsi="Times New Roman" w:cs="Times New Roman"/>
          <w:sz w:val="24"/>
          <w:szCs w:val="24"/>
        </w:rPr>
        <w:t>.2024</w:t>
      </w:r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1C" w:rsidRDefault="0011281C" w:rsidP="00345782">
      <w:pPr>
        <w:spacing w:after="0" w:line="240" w:lineRule="auto"/>
      </w:pPr>
      <w:r>
        <w:separator/>
      </w:r>
    </w:p>
  </w:endnote>
  <w:endnote w:type="continuationSeparator" w:id="0">
    <w:p w:rsidR="0011281C" w:rsidRDefault="0011281C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8F7">
          <w:rPr>
            <w:noProof/>
          </w:rPr>
          <w:t>1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1C" w:rsidRDefault="0011281C" w:rsidP="00345782">
      <w:pPr>
        <w:spacing w:after="0" w:line="240" w:lineRule="auto"/>
      </w:pPr>
      <w:r>
        <w:separator/>
      </w:r>
    </w:p>
  </w:footnote>
  <w:footnote w:type="continuationSeparator" w:id="0">
    <w:p w:rsidR="0011281C" w:rsidRDefault="0011281C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11281C"/>
    <w:rsid w:val="001207D1"/>
    <w:rsid w:val="001252C8"/>
    <w:rsid w:val="001B3AEC"/>
    <w:rsid w:val="001D0AD4"/>
    <w:rsid w:val="0033782B"/>
    <w:rsid w:val="00345782"/>
    <w:rsid w:val="003A6842"/>
    <w:rsid w:val="004E5A27"/>
    <w:rsid w:val="005A227E"/>
    <w:rsid w:val="006A33FF"/>
    <w:rsid w:val="006C380E"/>
    <w:rsid w:val="006E71FD"/>
    <w:rsid w:val="00792C3F"/>
    <w:rsid w:val="007E1910"/>
    <w:rsid w:val="0081369C"/>
    <w:rsid w:val="00850869"/>
    <w:rsid w:val="00865D78"/>
    <w:rsid w:val="008858E5"/>
    <w:rsid w:val="00895D4F"/>
    <w:rsid w:val="008A778E"/>
    <w:rsid w:val="009108F7"/>
    <w:rsid w:val="00937DA4"/>
    <w:rsid w:val="009A6F4C"/>
    <w:rsid w:val="009B2660"/>
    <w:rsid w:val="00A41837"/>
    <w:rsid w:val="00B26600"/>
    <w:rsid w:val="00B630FB"/>
    <w:rsid w:val="00BD0510"/>
    <w:rsid w:val="00C71A6A"/>
    <w:rsid w:val="00D352AA"/>
    <w:rsid w:val="00D60B1E"/>
    <w:rsid w:val="00DA12A8"/>
    <w:rsid w:val="00E01E56"/>
    <w:rsid w:val="00E1607F"/>
    <w:rsid w:val="00E7050D"/>
    <w:rsid w:val="00E854C5"/>
    <w:rsid w:val="00F731DD"/>
    <w:rsid w:val="00F95D76"/>
    <w:rsid w:val="00FB1EE2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24</cp:revision>
  <cp:lastPrinted>2024-06-21T11:25:00Z</cp:lastPrinted>
  <dcterms:created xsi:type="dcterms:W3CDTF">2019-03-06T07:25:00Z</dcterms:created>
  <dcterms:modified xsi:type="dcterms:W3CDTF">2024-06-21T11:27:00Z</dcterms:modified>
</cp:coreProperties>
</file>