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0E3634">
        <w:rPr>
          <w:rFonts w:ascii="Times New Roman" w:hAnsi="Times New Roman" w:cs="Times New Roman"/>
          <w:sz w:val="24"/>
          <w:szCs w:val="24"/>
        </w:rPr>
        <w:t>202</w:t>
      </w:r>
      <w:r w:rsidR="00F811E6">
        <w:rPr>
          <w:rFonts w:ascii="Times New Roman" w:hAnsi="Times New Roman" w:cs="Times New Roman"/>
          <w:sz w:val="24"/>
          <w:szCs w:val="24"/>
        </w:rPr>
        <w:t>4</w:t>
      </w:r>
      <w:r w:rsidR="000E3634">
        <w:rPr>
          <w:rFonts w:ascii="Times New Roman" w:hAnsi="Times New Roman" w:cs="Times New Roman"/>
          <w:sz w:val="24"/>
          <w:szCs w:val="24"/>
        </w:rPr>
        <w:t>/</w:t>
      </w:r>
      <w:r w:rsidR="00A827EB">
        <w:rPr>
          <w:rFonts w:ascii="Times New Roman" w:hAnsi="Times New Roman" w:cs="Times New Roman"/>
          <w:sz w:val="24"/>
          <w:szCs w:val="24"/>
        </w:rPr>
        <w:t>00</w:t>
      </w:r>
      <w:r w:rsidR="006302D1">
        <w:rPr>
          <w:rFonts w:ascii="Times New Roman" w:hAnsi="Times New Roman" w:cs="Times New Roman"/>
          <w:sz w:val="24"/>
          <w:szCs w:val="24"/>
        </w:rPr>
        <w:t>0701</w:t>
      </w:r>
      <w:r w:rsidR="000E36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E10">
        <w:rPr>
          <w:rFonts w:ascii="Times New Roman" w:hAnsi="Times New Roman" w:cs="Times New Roman"/>
          <w:sz w:val="24"/>
          <w:szCs w:val="24"/>
        </w:rPr>
        <w:t xml:space="preserve"> </w:t>
      </w:r>
      <w:r w:rsidR="000E2DA6">
        <w:rPr>
          <w:rFonts w:ascii="Times New Roman" w:hAnsi="Times New Roman" w:cs="Times New Roman"/>
          <w:sz w:val="24"/>
          <w:szCs w:val="24"/>
        </w:rPr>
        <w:t>03</w:t>
      </w:r>
      <w:r w:rsidR="006302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SY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2762FF">
        <w:rPr>
          <w:rFonts w:ascii="Times New Roman" w:hAnsi="Times New Roman" w:cs="Times New Roman"/>
          <w:sz w:val="28"/>
          <w:szCs w:val="28"/>
        </w:rPr>
        <w:t xml:space="preserve">osobitného </w:t>
      </w:r>
      <w:r>
        <w:rPr>
          <w:rFonts w:ascii="Times New Roman" w:hAnsi="Times New Roman" w:cs="Times New Roman"/>
          <w:sz w:val="28"/>
          <w:szCs w:val="28"/>
        </w:rPr>
        <w:t xml:space="preserve">ponukového konania, ktoré sa konalo </w:t>
      </w:r>
      <w:r w:rsidR="000E2DA6">
        <w:rPr>
          <w:rFonts w:ascii="Times New Roman" w:hAnsi="Times New Roman" w:cs="Times New Roman"/>
          <w:sz w:val="28"/>
          <w:szCs w:val="28"/>
        </w:rPr>
        <w:t>23.10</w:t>
      </w:r>
      <w:r w:rsidR="002762F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v kancelárii č. </w:t>
      </w:r>
      <w:r w:rsidR="00B23AEF">
        <w:rPr>
          <w:rFonts w:ascii="Times New Roman" w:hAnsi="Times New Roman" w:cs="Times New Roman"/>
          <w:sz w:val="28"/>
          <w:szCs w:val="28"/>
        </w:rPr>
        <w:t>2</w:t>
      </w:r>
      <w:r w:rsidR="00827E10">
        <w:rPr>
          <w:rFonts w:ascii="Times New Roman" w:hAnsi="Times New Roman" w:cs="Times New Roman"/>
          <w:sz w:val="28"/>
          <w:szCs w:val="28"/>
        </w:rPr>
        <w:t>2</w:t>
      </w:r>
      <w:r w:rsidR="00F81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na majetkovoprávnom odbore Okresného úradu Banská Bystrica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D1" w:rsidRPr="005709D7" w:rsidRDefault="00B26600" w:rsidP="005709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62FF">
        <w:rPr>
          <w:rFonts w:ascii="Times New Roman" w:hAnsi="Times New Roman" w:cs="Times New Roman"/>
          <w:sz w:val="24"/>
          <w:szCs w:val="24"/>
        </w:rPr>
        <w:t xml:space="preserve">Predmetom </w:t>
      </w:r>
      <w:r w:rsidR="000E2DA6">
        <w:rPr>
          <w:rFonts w:ascii="Times New Roman" w:hAnsi="Times New Roman" w:cs="Times New Roman"/>
          <w:sz w:val="24"/>
          <w:szCs w:val="24"/>
        </w:rPr>
        <w:t xml:space="preserve">osobitného </w:t>
      </w:r>
      <w:r w:rsidRPr="002762FF">
        <w:rPr>
          <w:rFonts w:ascii="Times New Roman" w:hAnsi="Times New Roman" w:cs="Times New Roman"/>
          <w:sz w:val="24"/>
          <w:szCs w:val="24"/>
        </w:rPr>
        <w:t xml:space="preserve">ponukového konania, bola ponuka na </w:t>
      </w:r>
      <w:r w:rsidR="00B23AEF" w:rsidRPr="002762FF">
        <w:rPr>
          <w:rFonts w:ascii="Times New Roman" w:hAnsi="Times New Roman" w:cs="Times New Roman"/>
          <w:sz w:val="24"/>
          <w:szCs w:val="24"/>
        </w:rPr>
        <w:t xml:space="preserve">prevod </w:t>
      </w:r>
      <w:r w:rsidR="005709D7">
        <w:rPr>
          <w:rFonts w:ascii="Times New Roman" w:hAnsi="Times New Roman" w:cs="Times New Roman"/>
          <w:sz w:val="24"/>
          <w:szCs w:val="24"/>
        </w:rPr>
        <w:t xml:space="preserve">vlastníctva </w:t>
      </w:r>
      <w:bookmarkStart w:id="0" w:name="_GoBack"/>
      <w:bookmarkEnd w:id="0"/>
      <w:r w:rsidR="006302D1" w:rsidRPr="006302D1">
        <w:rPr>
          <w:rFonts w:ascii="Times New Roman" w:hAnsi="Times New Roman" w:cs="Times New Roman"/>
          <w:sz w:val="24"/>
          <w:szCs w:val="24"/>
        </w:rPr>
        <w:t xml:space="preserve">k nehnuteľnostiam, v </w:t>
      </w:r>
      <w:r w:rsidR="006302D1" w:rsidRPr="006302D1">
        <w:rPr>
          <w:rFonts w:ascii="Times New Roman" w:hAnsi="Times New Roman" w:cs="Times New Roman"/>
          <w:bCs/>
          <w:sz w:val="24"/>
          <w:szCs w:val="24"/>
        </w:rPr>
        <w:t>k.ú. Kalinovo, obec Kalinovo, okres Poltár, vedeným ako:</w:t>
      </w:r>
    </w:p>
    <w:p w:rsidR="006302D1" w:rsidRPr="006302D1" w:rsidRDefault="006302D1" w:rsidP="006302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2D1">
        <w:rPr>
          <w:rFonts w:ascii="Times New Roman" w:hAnsi="Times New Roman" w:cs="Times New Roman"/>
          <w:bCs/>
          <w:sz w:val="24"/>
          <w:szCs w:val="24"/>
        </w:rPr>
        <w:t>parc. CKN č. 61/1 – zastavaná plocha a nádvorie o výmere 67 m</w:t>
      </w:r>
      <w:r w:rsidRPr="006302D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6302D1" w:rsidRPr="006302D1" w:rsidRDefault="006302D1" w:rsidP="006302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D1">
        <w:rPr>
          <w:rFonts w:ascii="Times New Roman" w:hAnsi="Times New Roman" w:cs="Times New Roman"/>
          <w:bCs/>
          <w:sz w:val="24"/>
          <w:szCs w:val="24"/>
        </w:rPr>
        <w:t xml:space="preserve">súp.č. 70 – rodinný dom na parc. CKN č. 61/1 (s príslušenstvom mimo evidencie katastra nehnuteľností) </w:t>
      </w:r>
    </w:p>
    <w:p w:rsidR="006302D1" w:rsidRPr="006302D1" w:rsidRDefault="006302D1" w:rsidP="00630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2D1">
        <w:rPr>
          <w:rFonts w:ascii="Times New Roman" w:hAnsi="Times New Roman" w:cs="Times New Roman"/>
          <w:bCs/>
          <w:sz w:val="24"/>
          <w:szCs w:val="24"/>
        </w:rPr>
        <w:t>zapísané na LV č. 254 – podiel ½.</w:t>
      </w:r>
    </w:p>
    <w:p w:rsidR="006302D1" w:rsidRPr="006302D1" w:rsidRDefault="006302D1" w:rsidP="00630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02D1" w:rsidRPr="006302D1" w:rsidRDefault="006302D1" w:rsidP="00630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2D1">
        <w:rPr>
          <w:rFonts w:ascii="Times New Roman" w:hAnsi="Times New Roman" w:cs="Times New Roman"/>
          <w:sz w:val="24"/>
          <w:szCs w:val="24"/>
        </w:rPr>
        <w:t xml:space="preserve">Nehnuteľnosť pripadla štátu na základe Uznesenia o dedičstve 14D/181/2020, Dnot 44/2020.  </w:t>
      </w:r>
    </w:p>
    <w:p w:rsidR="006302D1" w:rsidRPr="006302D1" w:rsidRDefault="006302D1" w:rsidP="00630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02D1" w:rsidRPr="006302D1" w:rsidRDefault="006302D1" w:rsidP="00630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2D1">
        <w:rPr>
          <w:rFonts w:ascii="Times New Roman" w:hAnsi="Times New Roman" w:cs="Times New Roman"/>
          <w:sz w:val="24"/>
          <w:szCs w:val="24"/>
        </w:rPr>
        <w:t>Ponukové konanie bolo vykonané v súlade s ustanovením §8 ods.1 zákona 278/1993 Z.z. o správe majetku štátu v znení neskorších predpisov.</w:t>
      </w:r>
    </w:p>
    <w:p w:rsidR="006302D1" w:rsidRPr="006302D1" w:rsidRDefault="006302D1" w:rsidP="00630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02D1" w:rsidRPr="006302D1" w:rsidRDefault="006302D1" w:rsidP="00630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2D1">
        <w:rPr>
          <w:rFonts w:ascii="Times New Roman" w:hAnsi="Times New Roman" w:cs="Times New Roman"/>
          <w:sz w:val="24"/>
          <w:szCs w:val="24"/>
        </w:rPr>
        <w:t>Primeraná cena v zmysle ustanovenia §8a ods.3 zákona 278/1993 Z.z., bola zistená Znaleckým posudkom č. 091/2023, zo dňa 22.09.2023, ktorý vypracoval znalec Ing. Ivan Čierny, so sídlom Tatranská 30, 974 11 Banská Bystrica. Podľa citovaného znaleckého posudku bola všeobecná hodnota týchto nehnuteľností určená na 2.490,-  €.</w:t>
      </w:r>
    </w:p>
    <w:p w:rsidR="006302D1" w:rsidRPr="006302D1" w:rsidRDefault="006302D1" w:rsidP="00630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6302D1" w:rsidP="00630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2D1">
        <w:rPr>
          <w:rFonts w:ascii="Times New Roman" w:hAnsi="Times New Roman" w:cs="Times New Roman"/>
          <w:sz w:val="24"/>
          <w:szCs w:val="24"/>
        </w:rPr>
        <w:t>Ponuka na prevod správy majetku štátu iným správcom bola zverejnená 15.02.2024 v Registri ponúkaného majetku štátu. V lehote stanovenej na doručovanie ponúk t.j. od 16.02.2024 do 18.03.2024, neprejavil záujem žiadny správca.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02D1" w:rsidRDefault="006302D1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na uplatnenie predkupného práva </w:t>
      </w:r>
      <w:r w:rsidRPr="006302D1">
        <w:rPr>
          <w:rFonts w:ascii="Times New Roman" w:hAnsi="Times New Roman" w:cs="Times New Roman"/>
          <w:sz w:val="24"/>
          <w:szCs w:val="24"/>
        </w:rPr>
        <w:t>v súlade s ustanovením §140 OZ,</w:t>
      </w:r>
      <w:r>
        <w:rPr>
          <w:rFonts w:ascii="Times New Roman" w:hAnsi="Times New Roman" w:cs="Times New Roman"/>
          <w:sz w:val="24"/>
          <w:szCs w:val="24"/>
        </w:rPr>
        <w:t xml:space="preserve"> nebola spoluvlastníkom využitá.</w:t>
      </w:r>
    </w:p>
    <w:p w:rsidR="006302D1" w:rsidRDefault="006302D1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62FF" w:rsidRDefault="002762FF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60B1E">
        <w:rPr>
          <w:rFonts w:ascii="Times New Roman" w:hAnsi="Times New Roman" w:cs="Times New Roman"/>
          <w:sz w:val="24"/>
          <w:szCs w:val="24"/>
        </w:rPr>
        <w:t xml:space="preserve">sobitné ponukové konanie sa uskutočnilo, zverejnením v Registri ponúkaného majetku štátu, dňa </w:t>
      </w:r>
      <w:r w:rsidR="000E2DA6">
        <w:rPr>
          <w:rFonts w:ascii="Times New Roman" w:hAnsi="Times New Roman" w:cs="Times New Roman"/>
          <w:sz w:val="24"/>
          <w:szCs w:val="24"/>
        </w:rPr>
        <w:t>27.09</w:t>
      </w:r>
      <w:r>
        <w:rPr>
          <w:rFonts w:ascii="Times New Roman" w:hAnsi="Times New Roman" w:cs="Times New Roman"/>
          <w:sz w:val="24"/>
          <w:szCs w:val="24"/>
        </w:rPr>
        <w:t>.2024, s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Pr="00865D78">
        <w:rPr>
          <w:rFonts w:ascii="Times New Roman" w:hAnsi="Times New Roman" w:cs="Times New Roman"/>
          <w:sz w:val="24"/>
          <w:szCs w:val="24"/>
        </w:rPr>
        <w:t xml:space="preserve">primeranou cenou </w:t>
      </w:r>
      <w:r w:rsidR="006302D1">
        <w:rPr>
          <w:rFonts w:ascii="Times New Roman" w:hAnsi="Times New Roman" w:cs="Times New Roman"/>
          <w:sz w:val="24"/>
          <w:szCs w:val="24"/>
        </w:rPr>
        <w:t>2.490</w:t>
      </w:r>
      <w:r w:rsidRPr="00D60B1E">
        <w:rPr>
          <w:rFonts w:ascii="Times New Roman" w:hAnsi="Times New Roman" w:cs="Times New Roman"/>
          <w:sz w:val="24"/>
          <w:szCs w:val="24"/>
        </w:rPr>
        <w:t xml:space="preserve">,-€. </w:t>
      </w:r>
      <w:r>
        <w:rPr>
          <w:rFonts w:ascii="Times New Roman" w:hAnsi="Times New Roman" w:cs="Times New Roman"/>
          <w:sz w:val="24"/>
          <w:szCs w:val="24"/>
        </w:rPr>
        <w:t xml:space="preserve">Lehota na doručovanie ponúk bola stanovená od </w:t>
      </w:r>
      <w:r w:rsidR="000E2DA6">
        <w:rPr>
          <w:rFonts w:ascii="Times New Roman" w:hAnsi="Times New Roman" w:cs="Times New Roman"/>
          <w:sz w:val="24"/>
          <w:szCs w:val="24"/>
        </w:rPr>
        <w:t>28.09.2024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0E2DA6">
        <w:rPr>
          <w:rFonts w:ascii="Times New Roman" w:hAnsi="Times New Roman" w:cs="Times New Roman"/>
          <w:sz w:val="24"/>
          <w:szCs w:val="24"/>
        </w:rPr>
        <w:t>18.10</w:t>
      </w:r>
      <w:r>
        <w:rPr>
          <w:rFonts w:ascii="Times New Roman" w:hAnsi="Times New Roman" w:cs="Times New Roman"/>
          <w:sz w:val="24"/>
          <w:szCs w:val="24"/>
        </w:rPr>
        <w:t xml:space="preserve">.2024.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 prihlásil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E2DA6">
        <w:rPr>
          <w:rFonts w:ascii="Times New Roman" w:hAnsi="Times New Roman" w:cs="Times New Roman"/>
          <w:sz w:val="24"/>
          <w:szCs w:val="24"/>
        </w:rPr>
        <w:t>dvaja záujemcovia</w:t>
      </w:r>
      <w:r>
        <w:rPr>
          <w:rFonts w:ascii="Times New Roman" w:hAnsi="Times New Roman" w:cs="Times New Roman"/>
          <w:sz w:val="24"/>
          <w:szCs w:val="24"/>
        </w:rPr>
        <w:t>. Poradie doručených ponúk:</w:t>
      </w:r>
    </w:p>
    <w:p w:rsidR="006302D1" w:rsidRDefault="002762FF" w:rsidP="002762F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 xml:space="preserve">Ponuka doručená dňa </w:t>
      </w:r>
      <w:r w:rsidR="000E2DA6">
        <w:rPr>
          <w:rFonts w:ascii="Times New Roman" w:hAnsi="Times New Roman" w:cs="Times New Roman"/>
          <w:b/>
          <w:sz w:val="24"/>
          <w:szCs w:val="24"/>
          <w:u w:val="single"/>
        </w:rPr>
        <w:t>16.10.2024</w:t>
      </w: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 xml:space="preserve">, číslo záznamu </w:t>
      </w:r>
      <w:r w:rsidR="000E2DA6">
        <w:rPr>
          <w:rFonts w:ascii="Times New Roman" w:hAnsi="Times New Roman" w:cs="Times New Roman"/>
          <w:b/>
          <w:sz w:val="24"/>
          <w:szCs w:val="24"/>
          <w:u w:val="single"/>
        </w:rPr>
        <w:t>01058</w:t>
      </w:r>
      <w:r w:rsidR="006302D1">
        <w:rPr>
          <w:rFonts w:ascii="Times New Roman" w:hAnsi="Times New Roman" w:cs="Times New Roman"/>
          <w:b/>
          <w:sz w:val="24"/>
          <w:szCs w:val="24"/>
          <w:u w:val="single"/>
        </w:rPr>
        <w:t>90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 xml:space="preserve">, ponúkaná suma: </w:t>
      </w:r>
      <w:r w:rsidR="006302D1">
        <w:rPr>
          <w:rFonts w:ascii="Times New Roman" w:hAnsi="Times New Roman" w:cs="Times New Roman"/>
          <w:b/>
          <w:sz w:val="24"/>
          <w:szCs w:val="24"/>
          <w:u w:val="single"/>
        </w:rPr>
        <w:t>2.650</w:t>
      </w: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>,- € (</w:t>
      </w:r>
      <w:r w:rsidR="000E2DA6">
        <w:rPr>
          <w:rFonts w:ascii="Times New Roman" w:hAnsi="Times New Roman" w:cs="Times New Roman"/>
          <w:b/>
          <w:sz w:val="24"/>
          <w:szCs w:val="24"/>
          <w:u w:val="single"/>
        </w:rPr>
        <w:t>SAE REAL GROUP s.r.o., Nové Mesto nad Váhom</w:t>
      </w: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302D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0E2DA6" w:rsidRPr="006302D1" w:rsidRDefault="006302D1" w:rsidP="006302D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2D1">
        <w:rPr>
          <w:rFonts w:ascii="Times New Roman" w:hAnsi="Times New Roman" w:cs="Times New Roman"/>
          <w:sz w:val="24"/>
          <w:szCs w:val="24"/>
        </w:rPr>
        <w:t xml:space="preserve">Ponuka doručená dňa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302D1">
        <w:rPr>
          <w:rFonts w:ascii="Times New Roman" w:hAnsi="Times New Roman" w:cs="Times New Roman"/>
          <w:sz w:val="24"/>
          <w:szCs w:val="24"/>
        </w:rPr>
        <w:t xml:space="preserve">.10.2024, číslo záznamu </w:t>
      </w:r>
      <w:r>
        <w:rPr>
          <w:rFonts w:ascii="Times New Roman" w:hAnsi="Times New Roman" w:cs="Times New Roman"/>
          <w:sz w:val="24"/>
          <w:szCs w:val="24"/>
        </w:rPr>
        <w:t>0106374</w:t>
      </w:r>
      <w:r w:rsidRPr="006302D1">
        <w:rPr>
          <w:rFonts w:ascii="Times New Roman" w:hAnsi="Times New Roman" w:cs="Times New Roman"/>
          <w:sz w:val="24"/>
          <w:szCs w:val="24"/>
        </w:rPr>
        <w:t xml:space="preserve">/2024, ponúkaná suma: </w:t>
      </w:r>
      <w:r>
        <w:rPr>
          <w:rFonts w:ascii="Times New Roman" w:hAnsi="Times New Roman" w:cs="Times New Roman"/>
          <w:sz w:val="24"/>
          <w:szCs w:val="24"/>
        </w:rPr>
        <w:t>2.555</w:t>
      </w:r>
      <w:r w:rsidRPr="006302D1">
        <w:rPr>
          <w:rFonts w:ascii="Times New Roman" w:hAnsi="Times New Roman" w:cs="Times New Roman"/>
          <w:sz w:val="24"/>
          <w:szCs w:val="24"/>
        </w:rPr>
        <w:t>,- € (</w:t>
      </w:r>
      <w:r>
        <w:rPr>
          <w:rFonts w:ascii="Times New Roman" w:hAnsi="Times New Roman" w:cs="Times New Roman"/>
          <w:sz w:val="24"/>
          <w:szCs w:val="24"/>
        </w:rPr>
        <w:t>Graftor s.r.o., Bratislava – Nové Mesto)</w:t>
      </w:r>
      <w:r w:rsidR="000E2DA6" w:rsidRPr="006302D1">
        <w:rPr>
          <w:rFonts w:ascii="Times New Roman" w:hAnsi="Times New Roman" w:cs="Times New Roman"/>
          <w:sz w:val="24"/>
          <w:szCs w:val="24"/>
        </w:rPr>
        <w:t>.</w:t>
      </w:r>
    </w:p>
    <w:p w:rsidR="00ED417F" w:rsidRPr="00B26600" w:rsidRDefault="00ED417F" w:rsidP="000E2DA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81A">
        <w:rPr>
          <w:rFonts w:ascii="Times New Roman" w:hAnsi="Times New Roman" w:cs="Times New Roman"/>
          <w:sz w:val="24"/>
          <w:szCs w:val="24"/>
        </w:rPr>
        <w:t xml:space="preserve">Komisia konštatovala, že osobitné ponukové konanie bolo úspešné. </w:t>
      </w:r>
      <w:r>
        <w:rPr>
          <w:rFonts w:ascii="Times New Roman" w:hAnsi="Times New Roman" w:cs="Times New Roman"/>
          <w:sz w:val="24"/>
          <w:szCs w:val="24"/>
        </w:rPr>
        <w:t>Záujemca s najvyššou ponukou bude kontaktovaný za účelom uzatvorenia kúpnej zmluvy.</w:t>
      </w: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B26600" w:rsidRPr="00B26600" w:rsidRDefault="00E854C5" w:rsidP="0063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0E2DA6">
        <w:rPr>
          <w:rFonts w:ascii="Times New Roman" w:hAnsi="Times New Roman" w:cs="Times New Roman"/>
          <w:sz w:val="24"/>
          <w:szCs w:val="24"/>
        </w:rPr>
        <w:t>23.10</w:t>
      </w:r>
      <w:r w:rsidR="00ED417F">
        <w:rPr>
          <w:rFonts w:ascii="Times New Roman" w:hAnsi="Times New Roman" w:cs="Times New Roman"/>
          <w:sz w:val="24"/>
          <w:szCs w:val="24"/>
        </w:rPr>
        <w:t>.2024</w:t>
      </w:r>
    </w:p>
    <w:p w:rsidR="00B26600" w:rsidRPr="00B26600" w:rsidRDefault="00B26600" w:rsidP="00B2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600" w:rsidRPr="00B2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3BBC"/>
    <w:multiLevelType w:val="hybridMultilevel"/>
    <w:tmpl w:val="F962E6DC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290C89"/>
    <w:multiLevelType w:val="hybridMultilevel"/>
    <w:tmpl w:val="D054C8D0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80B74"/>
    <w:rsid w:val="000D109F"/>
    <w:rsid w:val="000E2DA6"/>
    <w:rsid w:val="000E3634"/>
    <w:rsid w:val="00173DCB"/>
    <w:rsid w:val="002762FF"/>
    <w:rsid w:val="00320074"/>
    <w:rsid w:val="00333E8F"/>
    <w:rsid w:val="003A6842"/>
    <w:rsid w:val="004264FE"/>
    <w:rsid w:val="00443DE7"/>
    <w:rsid w:val="004F63B5"/>
    <w:rsid w:val="00560526"/>
    <w:rsid w:val="005709D7"/>
    <w:rsid w:val="006302D1"/>
    <w:rsid w:val="00672F08"/>
    <w:rsid w:val="00792C3F"/>
    <w:rsid w:val="00827E10"/>
    <w:rsid w:val="00850869"/>
    <w:rsid w:val="008858E5"/>
    <w:rsid w:val="00937DA4"/>
    <w:rsid w:val="00986AAD"/>
    <w:rsid w:val="00A03DB3"/>
    <w:rsid w:val="00A752AC"/>
    <w:rsid w:val="00A827EB"/>
    <w:rsid w:val="00AE174D"/>
    <w:rsid w:val="00B23AEF"/>
    <w:rsid w:val="00B26600"/>
    <w:rsid w:val="00BB0D4C"/>
    <w:rsid w:val="00CD24F0"/>
    <w:rsid w:val="00D60B1E"/>
    <w:rsid w:val="00E854C5"/>
    <w:rsid w:val="00ED417F"/>
    <w:rsid w:val="00F213B6"/>
    <w:rsid w:val="00F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C98E-5F74-4BD1-8275-C2D293CE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29</cp:revision>
  <cp:lastPrinted>2024-10-25T09:46:00Z</cp:lastPrinted>
  <dcterms:created xsi:type="dcterms:W3CDTF">2019-03-06T07:25:00Z</dcterms:created>
  <dcterms:modified xsi:type="dcterms:W3CDTF">2024-10-25T10:05:00Z</dcterms:modified>
</cp:coreProperties>
</file>