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10E" w:rsidRPr="00C77C52" w:rsidRDefault="00A0010E" w:rsidP="00A0010E">
      <w:pPr>
        <w:tabs>
          <w:tab w:val="left" w:pos="4820"/>
        </w:tabs>
        <w:rPr>
          <w:sz w:val="24"/>
          <w:szCs w:val="24"/>
        </w:rPr>
      </w:pPr>
      <w:r w:rsidRPr="00C5258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8629F" wp14:editId="0BEC3CAA">
                <wp:simplePos x="0" y="0"/>
                <wp:positionH relativeFrom="column">
                  <wp:posOffset>2887980</wp:posOffset>
                </wp:positionH>
                <wp:positionV relativeFrom="paragraph">
                  <wp:posOffset>-600710</wp:posOffset>
                </wp:positionV>
                <wp:extent cx="3210560" cy="554990"/>
                <wp:effectExtent l="0" t="3810" r="1905" b="317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010E" w:rsidRDefault="00A0010E" w:rsidP="00A0010E"/>
                          <w:tbl>
                            <w:tblPr>
                              <w:tblW w:w="4820" w:type="dxa"/>
                              <w:tblInd w:w="-34" w:type="dxa"/>
                              <w:tblCellMar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820"/>
                            </w:tblGrid>
                            <w:tr w:rsidR="00A0010E" w:rsidTr="004069D8">
                              <w:trPr>
                                <w:trHeight w:val="267"/>
                              </w:trPr>
                              <w:tc>
                                <w:tcPr>
                                  <w:tcW w:w="4820" w:type="dxa"/>
                                  <w:shd w:val="clear" w:color="auto" w:fill="auto"/>
                                </w:tcPr>
                                <w:p w:rsidR="00A0010E" w:rsidRPr="0057072E" w:rsidRDefault="00A0010E" w:rsidP="0057072E">
                                  <w:pPr>
                                    <w:ind w:right="113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                             </w:t>
                                  </w:r>
                                  <w:r w:rsidRPr="0057072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Majetkovoprávny odbor</w:t>
                                  </w:r>
                                </w:p>
                              </w:tc>
                            </w:tr>
                            <w:tr w:rsidR="00A0010E" w:rsidTr="004069D8">
                              <w:trPr>
                                <w:trHeight w:val="258"/>
                              </w:trPr>
                              <w:tc>
                                <w:tcPr>
                                  <w:tcW w:w="4820" w:type="dxa"/>
                                  <w:shd w:val="clear" w:color="auto" w:fill="auto"/>
                                </w:tcPr>
                                <w:p w:rsidR="00A0010E" w:rsidRPr="0057072E" w:rsidRDefault="00A0010E" w:rsidP="0057072E">
                                  <w:pPr>
                                    <w:ind w:right="113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Námestie mieru 3</w:t>
                                  </w:r>
                                  <w:r w:rsidRPr="0057072E">
                                    <w:rPr>
                                      <w:sz w:val="22"/>
                                      <w:szCs w:val="22"/>
                                    </w:rPr>
                                    <w:t>, 080 01 Prešov</w:t>
                                  </w:r>
                                </w:p>
                              </w:tc>
                            </w:tr>
                            <w:tr w:rsidR="00A0010E" w:rsidTr="004069D8">
                              <w:trPr>
                                <w:trHeight w:val="267"/>
                              </w:trPr>
                              <w:tc>
                                <w:tcPr>
                                  <w:tcW w:w="4820" w:type="dxa"/>
                                  <w:shd w:val="clear" w:color="auto" w:fill="auto"/>
                                </w:tcPr>
                                <w:p w:rsidR="00A0010E" w:rsidRPr="00823BFA" w:rsidRDefault="00A0010E" w:rsidP="009933AC">
                                  <w:pPr>
                                    <w:pStyle w:val="Hlavika"/>
                                    <w:tabs>
                                      <w:tab w:val="clear" w:pos="4153"/>
                                      <w:tab w:val="clear" w:pos="8306"/>
                                      <w:tab w:val="center" w:pos="-142"/>
                                      <w:tab w:val="right" w:pos="9356"/>
                                    </w:tabs>
                                    <w:ind w:right="113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0010E" w:rsidRDefault="00A0010E" w:rsidP="00A0010E">
                            <w:pPr>
                              <w:pStyle w:val="Hlavika"/>
                              <w:tabs>
                                <w:tab w:val="clear" w:pos="4153"/>
                                <w:tab w:val="clear" w:pos="8306"/>
                                <w:tab w:val="center" w:pos="-142"/>
                                <w:tab w:val="right" w:pos="9356"/>
                              </w:tabs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8629F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227.4pt;margin-top:-47.3pt;width:252.8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JCHjgIAABQFAAAOAAAAZHJzL2Uyb0RvYy54bWysVNuO2yAQfa/Uf0C8Z32pnY2tdVZ7aapK&#10;24u02w8gNo5RMUOBxNlW/aB+R3+sA06y7uWhquoHDMxwmDNnhovLfS/JjhsrQFU0OYsp4aqGRqhN&#10;RT88rGYLSqxjqmESFK/oI7f0cvn82cWgS55CB7LhhiCIsuWgK9o5p8sosnXHe2bPQHOFxhZMzxwu&#10;zSZqDBsQvZdRGsfzaADTaAM1txZ3b0cjXQb8tuW1e9e2ljsiK4qxuTCaMK79GC0vWLkxTHeiPoTB&#10;/iGKngmFl56gbpljZGvEb1C9qA1YaN1ZDX0EbStqHjggmyT+hc19xzQPXDA5Vp/SZP8fbP12994Q&#10;0aB2lCjWo0QPfO9g9/0b0SA5SXyKBm1L9LzX6Ov217D37p6u1XdQf7REwU3H1IZfGQNDx1mDIYaT&#10;0eToiGM9yHp4Aw3exbYOAtC+Nb0HxIwQREepHk/yYDykxs0XaRLnczTVaMvzrCiCfhErj6e1se4V&#10;h574SUUNyh/Q2e7OOuSBrkeXED1I0ayElGFhNusbaciOYamswuep4xE7dZPKOyvwx0bzuINB4h3e&#10;5sMN0n8pkjSLr9NitpovzmfZKstnxXm8mMVJcV3M46zIbldffYBJVnaiabi6E4ofyzDJ/k7mQ0OM&#10;BRQKkQwVLfI0HyWaRm+nJOPw/YlkLxx2pRR9RRcnJ1Z6YV+qBmmz0jEhx3n0c/ghZZiD4z9kJZSB&#10;V36sAbdf7xHF18YamkcsCAOoF0qLTwlOOjCfKRmwLStqP22Z4ZTI1wqLqkiyzPdxWGT5eYoLM7Ws&#10;pxamaoSqqKNknN64sfe32ohNhzeNZazgCguxFaFGnqJCCn6BrRfIHJ4J39vTdfB6esyWPwAAAP//&#10;AwBQSwMEFAAGAAgAAAAhAM8YMg/eAAAACgEAAA8AAABkcnMvZG93bnJldi54bWxMj8FOwzAQRO9I&#10;/IO1SFxQ61C5CQlxKkACcW3pB2zibRIRr6PYbdK/x5zguLOjmTflbrGDuNDke8caHtcJCOLGmZ5b&#10;Dcev99UTCB+QDQ6OScOVPOyq25sSC+Nm3tPlEFoRQ9gXqKELYSyk9E1HFv3ajcTxd3KTxRDPqZVm&#10;wjmG20FukiSVFnuODR2O9NZR8304Ww2nz/lhm8/1Rzhme5W+Yp/V7qr1/d3y8gwi0BL+zPCLH9Gh&#10;iky1O7PxYtCgtiqiBw2rXKUgoiNPEwWijkq2AVmV8v+E6gcAAP//AwBQSwECLQAUAAYACAAAACEA&#10;toM4kv4AAADhAQAAEwAAAAAAAAAAAAAAAAAAAAAAW0NvbnRlbnRfVHlwZXNdLnhtbFBLAQItABQA&#10;BgAIAAAAIQA4/SH/1gAAAJQBAAALAAAAAAAAAAAAAAAAAC8BAABfcmVscy8ucmVsc1BLAQItABQA&#10;BgAIAAAAIQDW3JCHjgIAABQFAAAOAAAAAAAAAAAAAAAAAC4CAABkcnMvZTJvRG9jLnhtbFBLAQIt&#10;ABQABgAIAAAAIQDPGDIP3gAAAAoBAAAPAAAAAAAAAAAAAAAAAOgEAABkcnMvZG93bnJldi54bWxQ&#10;SwUGAAAAAAQABADzAAAA8wUAAAAA&#10;" stroked="f">
                <v:textbox>
                  <w:txbxContent>
                    <w:p w:rsidR="00A0010E" w:rsidRDefault="00A0010E" w:rsidP="00A0010E"/>
                    <w:tbl>
                      <w:tblPr>
                        <w:tblW w:w="4820" w:type="dxa"/>
                        <w:tblInd w:w="-34" w:type="dxa"/>
                        <w:tblCellMar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820"/>
                      </w:tblGrid>
                      <w:tr w:rsidR="00A0010E" w:rsidTr="004069D8">
                        <w:trPr>
                          <w:trHeight w:val="267"/>
                        </w:trPr>
                        <w:tc>
                          <w:tcPr>
                            <w:tcW w:w="4820" w:type="dxa"/>
                            <w:shd w:val="clear" w:color="auto" w:fill="auto"/>
                          </w:tcPr>
                          <w:p w:rsidR="00A0010E" w:rsidRPr="0057072E" w:rsidRDefault="00A0010E" w:rsidP="0057072E">
                            <w:pPr>
                              <w:ind w:right="113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                   </w:t>
                            </w:r>
                            <w:r w:rsidRPr="0057072E">
                              <w:rPr>
                                <w:b/>
                                <w:sz w:val="22"/>
                                <w:szCs w:val="22"/>
                              </w:rPr>
                              <w:t>Majetkovoprávny odbor</w:t>
                            </w:r>
                          </w:p>
                        </w:tc>
                      </w:tr>
                      <w:tr w:rsidR="00A0010E" w:rsidTr="004069D8">
                        <w:trPr>
                          <w:trHeight w:val="258"/>
                        </w:trPr>
                        <w:tc>
                          <w:tcPr>
                            <w:tcW w:w="4820" w:type="dxa"/>
                            <w:shd w:val="clear" w:color="auto" w:fill="auto"/>
                          </w:tcPr>
                          <w:p w:rsidR="00A0010E" w:rsidRPr="0057072E" w:rsidRDefault="00A0010E" w:rsidP="0057072E">
                            <w:pPr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Námestie mieru 3</w:t>
                            </w:r>
                            <w:r w:rsidRPr="0057072E">
                              <w:rPr>
                                <w:sz w:val="22"/>
                                <w:szCs w:val="22"/>
                              </w:rPr>
                              <w:t>, 080 01 Prešov</w:t>
                            </w:r>
                          </w:p>
                        </w:tc>
                      </w:tr>
                      <w:tr w:rsidR="00A0010E" w:rsidTr="004069D8">
                        <w:trPr>
                          <w:trHeight w:val="267"/>
                        </w:trPr>
                        <w:tc>
                          <w:tcPr>
                            <w:tcW w:w="4820" w:type="dxa"/>
                            <w:shd w:val="clear" w:color="auto" w:fill="auto"/>
                          </w:tcPr>
                          <w:p w:rsidR="00A0010E" w:rsidRPr="00823BFA" w:rsidRDefault="00A0010E" w:rsidP="009933AC">
                            <w:pPr>
                              <w:pStyle w:val="Hlavika"/>
                              <w:tabs>
                                <w:tab w:val="clear" w:pos="4153"/>
                                <w:tab w:val="clear" w:pos="8306"/>
                                <w:tab w:val="center" w:pos="-142"/>
                                <w:tab w:val="right" w:pos="9356"/>
                              </w:tabs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A0010E" w:rsidRDefault="00A0010E" w:rsidP="00A0010E">
                      <w:pPr>
                        <w:pStyle w:val="Hlavika"/>
                        <w:tabs>
                          <w:tab w:val="clear" w:pos="4153"/>
                          <w:tab w:val="clear" w:pos="8306"/>
                          <w:tab w:val="center" w:pos="-142"/>
                          <w:tab w:val="right" w:pos="9356"/>
                        </w:tabs>
                        <w:ind w:right="113"/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C52584">
        <w:rPr>
          <w:sz w:val="22"/>
          <w:szCs w:val="22"/>
        </w:rPr>
        <w:t>Č.p</w:t>
      </w:r>
      <w:proofErr w:type="spellEnd"/>
      <w:r w:rsidRPr="00C52584">
        <w:rPr>
          <w:sz w:val="22"/>
          <w:szCs w:val="22"/>
        </w:rPr>
        <w:t>.:  OU-PO-MPO-2025/007233</w:t>
      </w:r>
      <w:r w:rsidRPr="00C77C52">
        <w:rPr>
          <w:sz w:val="24"/>
          <w:szCs w:val="24"/>
        </w:rPr>
        <w:tab/>
      </w:r>
      <w:r w:rsidRPr="00C77C52">
        <w:rPr>
          <w:sz w:val="24"/>
          <w:szCs w:val="24"/>
        </w:rPr>
        <w:tab/>
      </w:r>
      <w:r w:rsidRPr="00C77C52">
        <w:rPr>
          <w:sz w:val="24"/>
          <w:szCs w:val="24"/>
        </w:rPr>
        <w:tab/>
      </w:r>
      <w:r w:rsidRPr="00C77C52">
        <w:rPr>
          <w:sz w:val="24"/>
          <w:szCs w:val="24"/>
        </w:rPr>
        <w:tab/>
        <w:t xml:space="preserve">        </w:t>
      </w:r>
      <w:r w:rsidRPr="00C52584">
        <w:rPr>
          <w:sz w:val="22"/>
          <w:szCs w:val="22"/>
        </w:rPr>
        <w:t>V Prešove 23.07.2025</w:t>
      </w:r>
    </w:p>
    <w:p w:rsidR="00A0010E" w:rsidRPr="00C77C52" w:rsidRDefault="00A0010E" w:rsidP="00A0010E">
      <w:pPr>
        <w:jc w:val="both"/>
        <w:rPr>
          <w:sz w:val="24"/>
          <w:szCs w:val="24"/>
        </w:rPr>
      </w:pPr>
    </w:p>
    <w:p w:rsidR="00A0010E" w:rsidRPr="00C52584" w:rsidRDefault="00A0010E" w:rsidP="00A0010E">
      <w:pPr>
        <w:jc w:val="center"/>
        <w:rPr>
          <w:b/>
          <w:sz w:val="22"/>
          <w:szCs w:val="22"/>
        </w:rPr>
      </w:pPr>
      <w:r w:rsidRPr="00C52584">
        <w:rPr>
          <w:b/>
          <w:sz w:val="22"/>
          <w:szCs w:val="22"/>
        </w:rPr>
        <w:t>Z  á  p  i  s  n  i  c  a</w:t>
      </w:r>
    </w:p>
    <w:p w:rsidR="00A0010E" w:rsidRPr="00C52584" w:rsidRDefault="00A0010E" w:rsidP="00A0010E">
      <w:pPr>
        <w:jc w:val="center"/>
        <w:rPr>
          <w:sz w:val="22"/>
          <w:szCs w:val="22"/>
        </w:rPr>
      </w:pPr>
      <w:r w:rsidRPr="00C52584">
        <w:rPr>
          <w:b/>
          <w:sz w:val="22"/>
          <w:szCs w:val="22"/>
        </w:rPr>
        <w:t>z vyhodnotenia osobitného ponukového konania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ab/>
      </w:r>
    </w:p>
    <w:p w:rsidR="00A0010E" w:rsidRPr="00C52584" w:rsidRDefault="00A0010E" w:rsidP="00A0010E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V zmysle § 8aa zákona č. 278/1993 </w:t>
      </w:r>
      <w:proofErr w:type="spellStart"/>
      <w:r w:rsidRPr="00C52584">
        <w:rPr>
          <w:sz w:val="22"/>
          <w:szCs w:val="22"/>
        </w:rPr>
        <w:t>Z.z</w:t>
      </w:r>
      <w:proofErr w:type="spellEnd"/>
      <w:r w:rsidRPr="00C52584">
        <w:rPr>
          <w:sz w:val="22"/>
          <w:szCs w:val="22"/>
        </w:rPr>
        <w:t>. o správe majetku štátu v znení neskorších predpisov (ďalej len „zákon č. 278/1993 Z. z.“)  Okresný úrad Prešov ako dočasný správca majetku štátu zverejnil oznámenie o vyhlásení osobitného ponukového konania  na predaj prebytočného nehnuteľného majetku štátu:</w:t>
      </w:r>
    </w:p>
    <w:p w:rsidR="00A0010E" w:rsidRPr="00C52584" w:rsidRDefault="00A0010E" w:rsidP="00A0010E">
      <w:pPr>
        <w:ind w:firstLine="426"/>
        <w:jc w:val="both"/>
        <w:rPr>
          <w:sz w:val="22"/>
          <w:szCs w:val="22"/>
        </w:rPr>
      </w:pPr>
    </w:p>
    <w:p w:rsidR="00A0010E" w:rsidRPr="00C52584" w:rsidRDefault="00A0010E" w:rsidP="00C52584">
      <w:pPr>
        <w:pStyle w:val="Odsekzoznamu"/>
        <w:numPr>
          <w:ilvl w:val="0"/>
          <w:numId w:val="2"/>
        </w:numPr>
        <w:ind w:left="709" w:hanging="283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Nehnuteľnosť: </w:t>
      </w:r>
      <w:r w:rsidRPr="00C52584">
        <w:rPr>
          <w:sz w:val="22"/>
          <w:szCs w:val="22"/>
        </w:rPr>
        <w:tab/>
      </w:r>
      <w:r w:rsidR="00C52584">
        <w:rPr>
          <w:sz w:val="22"/>
          <w:szCs w:val="22"/>
        </w:rPr>
        <w:t xml:space="preserve">                    </w:t>
      </w:r>
      <w:r w:rsidRPr="00C52584">
        <w:rPr>
          <w:sz w:val="22"/>
          <w:szCs w:val="22"/>
        </w:rPr>
        <w:t xml:space="preserve">stavba (rodinný dom) so </w:t>
      </w:r>
      <w:proofErr w:type="spellStart"/>
      <w:r w:rsidRPr="00C52584">
        <w:rPr>
          <w:sz w:val="22"/>
          <w:szCs w:val="22"/>
        </w:rPr>
        <w:t>súp</w:t>
      </w:r>
      <w:proofErr w:type="spellEnd"/>
      <w:r w:rsidRPr="00C52584">
        <w:rPr>
          <w:sz w:val="22"/>
          <w:szCs w:val="22"/>
        </w:rPr>
        <w:t xml:space="preserve"> číslom 27 a s príslušenstvom – plot uličný </w:t>
      </w:r>
      <w:r w:rsidR="00C52584">
        <w:rPr>
          <w:sz w:val="22"/>
          <w:szCs w:val="22"/>
        </w:rPr>
        <w:t xml:space="preserve">             </w:t>
      </w:r>
      <w:r w:rsidRPr="00C52584">
        <w:rPr>
          <w:sz w:val="22"/>
          <w:szCs w:val="22"/>
        </w:rPr>
        <w:t xml:space="preserve">pred  </w:t>
      </w:r>
      <w:r w:rsidR="00C52584">
        <w:rPr>
          <w:sz w:val="22"/>
          <w:szCs w:val="22"/>
        </w:rPr>
        <w:t xml:space="preserve">   </w:t>
      </w:r>
      <w:r w:rsidRPr="00C52584">
        <w:rPr>
          <w:sz w:val="22"/>
          <w:szCs w:val="22"/>
        </w:rPr>
        <w:t xml:space="preserve">domom, studňa na pozemku C KN č. 138, plynová prípojka na pozemku C KN č. 138, NN </w:t>
      </w:r>
      <w:r w:rsidR="00C52584">
        <w:rPr>
          <w:sz w:val="22"/>
          <w:szCs w:val="22"/>
        </w:rPr>
        <w:t xml:space="preserve">  </w:t>
      </w:r>
      <w:r w:rsidRPr="00C52584">
        <w:rPr>
          <w:sz w:val="22"/>
          <w:szCs w:val="22"/>
        </w:rPr>
        <w:t>prípojka vzdušná, vonkajšie schodisko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Číslo listu vlastníctva:         438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Spoluvlastnícky podiel:       11/40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Katastrálne územie:</w:t>
      </w:r>
      <w:r w:rsidRPr="00C52584">
        <w:rPr>
          <w:sz w:val="22"/>
          <w:szCs w:val="22"/>
        </w:rPr>
        <w:tab/>
        <w:t xml:space="preserve">       Merník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Obec: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Merník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Okres: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Vranov nad Topľou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</w:p>
    <w:p w:rsidR="00A0010E" w:rsidRPr="00C52584" w:rsidRDefault="00A0010E" w:rsidP="00A0010E">
      <w:pPr>
        <w:jc w:val="both"/>
        <w:rPr>
          <w:sz w:val="22"/>
          <w:szCs w:val="22"/>
        </w:rPr>
      </w:pPr>
    </w:p>
    <w:p w:rsidR="00A0010E" w:rsidRPr="00C52584" w:rsidRDefault="00A0010E" w:rsidP="00A0010E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Nehnuteľnosť: </w:t>
      </w:r>
      <w:r w:rsidRPr="00C52584">
        <w:rPr>
          <w:sz w:val="22"/>
          <w:szCs w:val="22"/>
        </w:rPr>
        <w:tab/>
        <w:t xml:space="preserve">                    pozemok parcela C KN č. 137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Druh pozemku:                     záhrada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Výmera:                                1085 m</w:t>
      </w:r>
      <w:r w:rsidRPr="00C52584">
        <w:rPr>
          <w:sz w:val="22"/>
          <w:szCs w:val="22"/>
          <w:vertAlign w:val="superscript"/>
        </w:rPr>
        <w:t>2</w:t>
      </w:r>
      <w:r w:rsidRPr="00C52584">
        <w:rPr>
          <w:sz w:val="22"/>
          <w:szCs w:val="22"/>
        </w:rPr>
        <w:t xml:space="preserve">  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Register:                                „C“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Číslo listu vlastníctva:          274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Spoluvlastnícky podiel:        11/80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Katastrálne územie:</w:t>
      </w:r>
      <w:r w:rsidRPr="00C52584">
        <w:rPr>
          <w:sz w:val="22"/>
          <w:szCs w:val="22"/>
        </w:rPr>
        <w:tab/>
        <w:t xml:space="preserve">       Merník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Obec: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Merník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Okres: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Vranov nad Topľou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</w:p>
    <w:p w:rsidR="00A0010E" w:rsidRPr="00C52584" w:rsidRDefault="00A0010E" w:rsidP="00A0010E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Nehnuteľnosť: </w:t>
      </w:r>
      <w:r w:rsidRPr="00C52584">
        <w:rPr>
          <w:sz w:val="22"/>
          <w:szCs w:val="22"/>
        </w:rPr>
        <w:tab/>
        <w:t xml:space="preserve">                    pozemok parcela C KN č. 138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Druh pozemku:                     zastavaná plocha a nádvorie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Výmera:                                572 m</w:t>
      </w:r>
      <w:r w:rsidRPr="00C52584">
        <w:rPr>
          <w:sz w:val="22"/>
          <w:szCs w:val="22"/>
          <w:vertAlign w:val="superscript"/>
        </w:rPr>
        <w:t>2</w:t>
      </w:r>
      <w:r w:rsidRPr="00C52584">
        <w:rPr>
          <w:sz w:val="22"/>
          <w:szCs w:val="22"/>
        </w:rPr>
        <w:t xml:space="preserve">  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Register:                                „C“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Číslo listu vlastníctva:          274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Spoluvlastnícky podiel:        11/80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Katastrálne územie:</w:t>
      </w:r>
      <w:r w:rsidRPr="00C52584">
        <w:rPr>
          <w:sz w:val="22"/>
          <w:szCs w:val="22"/>
        </w:rPr>
        <w:tab/>
        <w:t xml:space="preserve">       Merník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Obec: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Merník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Okres:</w:t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  <w:t xml:space="preserve">       Vranov nad Topľou</w:t>
      </w:r>
    </w:p>
    <w:p w:rsidR="00A0010E" w:rsidRPr="00C52584" w:rsidRDefault="00A0010E" w:rsidP="00A0010E">
      <w:pPr>
        <w:jc w:val="both"/>
        <w:rPr>
          <w:sz w:val="22"/>
          <w:szCs w:val="22"/>
        </w:rPr>
      </w:pPr>
    </w:p>
    <w:p w:rsidR="00A0010E" w:rsidRPr="00C52584" w:rsidRDefault="00A0010E" w:rsidP="00A0010E">
      <w:pPr>
        <w:ind w:firstLine="426"/>
        <w:jc w:val="both"/>
        <w:rPr>
          <w:sz w:val="22"/>
          <w:szCs w:val="22"/>
        </w:rPr>
      </w:pPr>
    </w:p>
    <w:p w:rsidR="00A0010E" w:rsidRPr="00C52584" w:rsidRDefault="00A0010E" w:rsidP="00A0010E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Komisia na vyhodnotenie osobitného ponukového konania bola menovaná prednostom Okresného úradu Prešov, MUDr. Petrom </w:t>
      </w:r>
      <w:proofErr w:type="spellStart"/>
      <w:r w:rsidRPr="00C52584">
        <w:rPr>
          <w:sz w:val="22"/>
          <w:szCs w:val="22"/>
        </w:rPr>
        <w:t>Chudíkom</w:t>
      </w:r>
      <w:proofErr w:type="spellEnd"/>
      <w:r w:rsidRPr="00C52584">
        <w:rPr>
          <w:sz w:val="22"/>
          <w:szCs w:val="22"/>
        </w:rPr>
        <w:t xml:space="preserve"> dňa </w:t>
      </w:r>
      <w:r w:rsidR="00DB702F" w:rsidRPr="00C52584">
        <w:rPr>
          <w:sz w:val="22"/>
          <w:szCs w:val="22"/>
        </w:rPr>
        <w:t>23.07.2025</w:t>
      </w:r>
      <w:r w:rsidRPr="00C52584">
        <w:rPr>
          <w:sz w:val="22"/>
          <w:szCs w:val="22"/>
        </w:rPr>
        <w:t xml:space="preserve"> v zložení:</w:t>
      </w:r>
    </w:p>
    <w:p w:rsidR="00A0010E" w:rsidRPr="00C52584" w:rsidRDefault="00A0010E" w:rsidP="00A0010E">
      <w:pPr>
        <w:ind w:firstLine="426"/>
        <w:jc w:val="both"/>
        <w:rPr>
          <w:sz w:val="22"/>
          <w:szCs w:val="22"/>
        </w:rPr>
      </w:pPr>
    </w:p>
    <w:p w:rsidR="00A0010E" w:rsidRPr="00C52584" w:rsidRDefault="00A0010E" w:rsidP="00A0010E">
      <w:pPr>
        <w:ind w:firstLine="426"/>
        <w:jc w:val="both"/>
        <w:rPr>
          <w:sz w:val="22"/>
          <w:szCs w:val="22"/>
        </w:rPr>
      </w:pPr>
    </w:p>
    <w:p w:rsidR="00A0010E" w:rsidRPr="00C52584" w:rsidRDefault="00A0010E" w:rsidP="00A0010E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Predseda:</w:t>
      </w:r>
      <w:r w:rsidRPr="00C52584">
        <w:rPr>
          <w:sz w:val="22"/>
          <w:szCs w:val="22"/>
        </w:rPr>
        <w:tab/>
        <w:t>Ing. Mária Holíková, PhD.</w:t>
      </w:r>
    </w:p>
    <w:p w:rsidR="00A0010E" w:rsidRPr="00C52584" w:rsidRDefault="00A0010E" w:rsidP="00A0010E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Členovia:</w:t>
      </w:r>
      <w:r w:rsidRPr="00C52584">
        <w:rPr>
          <w:sz w:val="22"/>
          <w:szCs w:val="22"/>
        </w:rPr>
        <w:tab/>
        <w:t>Ing. Anna Gumanová</w:t>
      </w:r>
    </w:p>
    <w:p w:rsidR="00A0010E" w:rsidRPr="00C52584" w:rsidRDefault="00DB702F" w:rsidP="00A0010E">
      <w:pPr>
        <w:ind w:left="720" w:firstLine="720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Mgr. Jana Eliašová</w:t>
      </w:r>
    </w:p>
    <w:p w:rsidR="00A0010E" w:rsidRPr="00C52584" w:rsidRDefault="00A0010E" w:rsidP="00A0010E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ab/>
      </w:r>
      <w:r w:rsidRPr="00C52584">
        <w:rPr>
          <w:sz w:val="22"/>
          <w:szCs w:val="22"/>
        </w:rPr>
        <w:tab/>
      </w:r>
    </w:p>
    <w:p w:rsidR="00A0010E" w:rsidRPr="00C52584" w:rsidRDefault="00A0010E" w:rsidP="00A0010E">
      <w:pPr>
        <w:tabs>
          <w:tab w:val="left" w:pos="720"/>
        </w:tabs>
        <w:ind w:firstLine="426"/>
        <w:jc w:val="both"/>
        <w:rPr>
          <w:sz w:val="22"/>
          <w:szCs w:val="22"/>
        </w:rPr>
      </w:pPr>
    </w:p>
    <w:p w:rsidR="00A0010E" w:rsidRPr="00C52584" w:rsidRDefault="00A0010E" w:rsidP="00DB702F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Ponúkaný nehnuteľný majeto</w:t>
      </w:r>
      <w:r w:rsidR="00A02C51" w:rsidRPr="00C52584">
        <w:rPr>
          <w:sz w:val="22"/>
          <w:szCs w:val="22"/>
        </w:rPr>
        <w:t>k štátu patrí do dočasnej správy</w:t>
      </w:r>
      <w:r w:rsidRPr="00C52584">
        <w:rPr>
          <w:sz w:val="22"/>
          <w:szCs w:val="22"/>
        </w:rPr>
        <w:t xml:space="preserve"> Okresného úradu Prešov podľa § 5 zákona č. 278/1993 Z. z., neslúži a ani v budúcnosti nebude slúžiť správcovi na plnenie úloh v rámci predmetu jeho činnosti alebo v súvislosti s ním. V zmysle uvedeného ustanovenia Okresný úrad Prešov</w:t>
      </w:r>
      <w:r w:rsidR="00C52584">
        <w:rPr>
          <w:sz w:val="22"/>
          <w:szCs w:val="22"/>
        </w:rPr>
        <w:t xml:space="preserve"> </w:t>
      </w:r>
      <w:r w:rsidRPr="00C52584">
        <w:rPr>
          <w:sz w:val="22"/>
          <w:szCs w:val="22"/>
        </w:rPr>
        <w:lastRenderedPageBreak/>
        <w:t>nevydal rozhodnutie o prebytočnosti a začal s týmto nehnuteľným majetkom nakladať ako s prebytočným majetkom štátu.</w:t>
      </w:r>
    </w:p>
    <w:p w:rsidR="00A0010E" w:rsidRPr="00C52584" w:rsidRDefault="00A0010E" w:rsidP="00DB702F">
      <w:pPr>
        <w:tabs>
          <w:tab w:val="left" w:pos="720"/>
        </w:tabs>
        <w:ind w:firstLine="426"/>
        <w:jc w:val="both"/>
        <w:rPr>
          <w:sz w:val="22"/>
          <w:szCs w:val="22"/>
        </w:rPr>
      </w:pPr>
    </w:p>
    <w:p w:rsidR="00A0010E" w:rsidRPr="00C52584" w:rsidRDefault="00A0010E" w:rsidP="00DB702F">
      <w:pPr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Primeraná cena nehnuteľného majetku bola stanovená znaleckým posudkom č. 10/2024 </w:t>
      </w:r>
      <w:r w:rsidRPr="00C52584">
        <w:rPr>
          <w:sz w:val="22"/>
          <w:szCs w:val="22"/>
        </w:rPr>
        <w:br/>
        <w:t xml:space="preserve">zo dňa 08.03.2024 vypracovaným znalcom Ing. Jurajom </w:t>
      </w:r>
      <w:proofErr w:type="spellStart"/>
      <w:r w:rsidRPr="00C52584">
        <w:rPr>
          <w:sz w:val="22"/>
          <w:szCs w:val="22"/>
        </w:rPr>
        <w:t>Lenčákom</w:t>
      </w:r>
      <w:proofErr w:type="spellEnd"/>
      <w:r w:rsidRPr="00C52584">
        <w:rPr>
          <w:sz w:val="22"/>
          <w:szCs w:val="22"/>
        </w:rPr>
        <w:t>, vo výške 2.630,- €.</w:t>
      </w:r>
    </w:p>
    <w:p w:rsidR="00A0010E" w:rsidRPr="00C52584" w:rsidRDefault="00A0010E" w:rsidP="00DB702F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</w:t>
      </w:r>
    </w:p>
    <w:p w:rsidR="00A0010E" w:rsidRPr="00C52584" w:rsidRDefault="00A0010E" w:rsidP="00DB702F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Dátum zverejnenia </w:t>
      </w:r>
      <w:r w:rsidR="00A02C51" w:rsidRPr="00C52584">
        <w:rPr>
          <w:sz w:val="22"/>
          <w:szCs w:val="22"/>
        </w:rPr>
        <w:t>osobitného ponukového konania</w:t>
      </w:r>
      <w:r w:rsidRPr="00C52584">
        <w:rPr>
          <w:sz w:val="22"/>
          <w:szCs w:val="22"/>
        </w:rPr>
        <w:t>: 16.04.2025</w:t>
      </w:r>
    </w:p>
    <w:p w:rsidR="00A0010E" w:rsidRPr="00C52584" w:rsidRDefault="00A0010E" w:rsidP="00DB702F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Začiatok lehoty na predkladanie ponúk: 17.04.2025</w:t>
      </w:r>
    </w:p>
    <w:p w:rsidR="00A0010E" w:rsidRPr="00C52584" w:rsidRDefault="00A0010E" w:rsidP="00DB702F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Koniec lehoty na doručovanie ponúk: 06.05.2025</w:t>
      </w:r>
    </w:p>
    <w:p w:rsidR="00A0010E" w:rsidRPr="00C52584" w:rsidRDefault="00A0010E" w:rsidP="00DB702F">
      <w:pPr>
        <w:tabs>
          <w:tab w:val="left" w:pos="720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Zábezpeka: 0,- €</w:t>
      </w:r>
      <w:r w:rsidRPr="00C52584">
        <w:rPr>
          <w:sz w:val="22"/>
          <w:szCs w:val="22"/>
        </w:rPr>
        <w:tab/>
      </w:r>
    </w:p>
    <w:p w:rsidR="00A0010E" w:rsidRPr="00C52584" w:rsidRDefault="00A0010E" w:rsidP="00DB702F">
      <w:pPr>
        <w:tabs>
          <w:tab w:val="left" w:pos="720"/>
        </w:tabs>
        <w:ind w:firstLine="426"/>
        <w:jc w:val="both"/>
        <w:rPr>
          <w:sz w:val="22"/>
          <w:szCs w:val="22"/>
        </w:rPr>
      </w:pPr>
    </w:p>
    <w:p w:rsidR="00A0010E" w:rsidRPr="00C52584" w:rsidRDefault="00A0010E" w:rsidP="00DB702F">
      <w:pPr>
        <w:tabs>
          <w:tab w:val="left" w:pos="426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V stanovenej lehote bola Okresnému úradu Prešov doručená 1 cenová ponuka.</w:t>
      </w:r>
    </w:p>
    <w:p w:rsidR="00A0010E" w:rsidRPr="00C52584" w:rsidRDefault="00A0010E" w:rsidP="00DB702F">
      <w:pPr>
        <w:tabs>
          <w:tab w:val="left" w:pos="426"/>
        </w:tabs>
        <w:ind w:firstLine="426"/>
        <w:jc w:val="both"/>
        <w:rPr>
          <w:sz w:val="22"/>
          <w:szCs w:val="22"/>
        </w:rPr>
      </w:pPr>
    </w:p>
    <w:p w:rsidR="00A0010E" w:rsidRPr="00C52584" w:rsidRDefault="00A0010E" w:rsidP="00DB702F">
      <w:pPr>
        <w:tabs>
          <w:tab w:val="left" w:pos="426"/>
        </w:tabs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Komisia po otvorení obálky s písomnou cenovou ponukou</w:t>
      </w:r>
      <w:r w:rsidR="00DB702F" w:rsidRPr="00C52584">
        <w:rPr>
          <w:sz w:val="22"/>
          <w:szCs w:val="22"/>
        </w:rPr>
        <w:t xml:space="preserve"> konštatovala</w:t>
      </w:r>
      <w:r w:rsidRPr="00C52584">
        <w:rPr>
          <w:sz w:val="22"/>
          <w:szCs w:val="22"/>
        </w:rPr>
        <w:t xml:space="preserve">: </w:t>
      </w:r>
    </w:p>
    <w:p w:rsidR="00A0010E" w:rsidRPr="00C52584" w:rsidRDefault="00A0010E" w:rsidP="00DB702F">
      <w:pPr>
        <w:tabs>
          <w:tab w:val="left" w:pos="426"/>
        </w:tabs>
        <w:ind w:firstLine="426"/>
        <w:jc w:val="both"/>
        <w:rPr>
          <w:sz w:val="22"/>
          <w:szCs w:val="22"/>
        </w:rPr>
      </w:pPr>
    </w:p>
    <w:p w:rsidR="00A0010E" w:rsidRPr="00C52584" w:rsidRDefault="00A0010E" w:rsidP="00DB702F">
      <w:pPr>
        <w:numPr>
          <w:ilvl w:val="0"/>
          <w:numId w:val="1"/>
        </w:numPr>
        <w:tabs>
          <w:tab w:val="left" w:pos="426"/>
        </w:tabs>
        <w:ind w:left="709" w:hanging="283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cenová ponuka bola doručená v stanovenej lehote a bola vyjadrená pevnou sumou na</w:t>
      </w:r>
      <w:r w:rsidR="00DB702F" w:rsidRPr="00C52584">
        <w:rPr>
          <w:sz w:val="22"/>
          <w:szCs w:val="22"/>
        </w:rPr>
        <w:t>jmenej vo výške primeranej ceny</w:t>
      </w:r>
      <w:r w:rsidR="00C47E34" w:rsidRPr="00C52584">
        <w:rPr>
          <w:sz w:val="22"/>
          <w:szCs w:val="22"/>
        </w:rPr>
        <w:t>,</w:t>
      </w:r>
    </w:p>
    <w:p w:rsidR="00A0010E" w:rsidRPr="00C52584" w:rsidRDefault="00A0010E" w:rsidP="00DB702F">
      <w:pPr>
        <w:pStyle w:val="Odsekzoznamu"/>
        <w:ind w:left="0"/>
        <w:jc w:val="both"/>
        <w:rPr>
          <w:sz w:val="22"/>
          <w:szCs w:val="22"/>
        </w:rPr>
      </w:pPr>
    </w:p>
    <w:p w:rsidR="00A0010E" w:rsidRPr="00C52584" w:rsidRDefault="00A0010E" w:rsidP="00DB702F">
      <w:pPr>
        <w:numPr>
          <w:ilvl w:val="0"/>
          <w:numId w:val="1"/>
        </w:numPr>
        <w:tabs>
          <w:tab w:val="left" w:pos="426"/>
        </w:tabs>
        <w:ind w:left="709" w:hanging="283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záujemca splnil podmienky stanovené v § 8a zákona č. 278/1993 Z. z. o správe majetku štátu v znení neskorších predpisov a osobitné ponukové konanie </w:t>
      </w:r>
      <w:r w:rsidR="00DB702F" w:rsidRPr="00C52584">
        <w:rPr>
          <w:sz w:val="22"/>
          <w:szCs w:val="22"/>
        </w:rPr>
        <w:t>bolo úspešné</w:t>
      </w:r>
      <w:r w:rsidR="00C47E34" w:rsidRPr="00C52584">
        <w:rPr>
          <w:sz w:val="22"/>
          <w:szCs w:val="22"/>
        </w:rPr>
        <w:t>,</w:t>
      </w:r>
    </w:p>
    <w:p w:rsidR="00DB702F" w:rsidRPr="00C52584" w:rsidRDefault="00DB702F" w:rsidP="00DB702F">
      <w:pPr>
        <w:pStyle w:val="Odsekzoznamu"/>
        <w:jc w:val="both"/>
        <w:rPr>
          <w:sz w:val="22"/>
          <w:szCs w:val="22"/>
        </w:rPr>
      </w:pPr>
    </w:p>
    <w:p w:rsidR="00A0010E" w:rsidRPr="00C52584" w:rsidRDefault="00DB702F" w:rsidP="00C52584">
      <w:pPr>
        <w:pStyle w:val="Odsekzoznamu"/>
        <w:numPr>
          <w:ilvl w:val="0"/>
          <w:numId w:val="1"/>
        </w:numPr>
        <w:ind w:left="709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pre účely vypracovania kúpnej zmluvy sme žiadali dňa 15.05.2025 záujemcu o poskytnutie identifikačných údajov, ktorý na výzvu nereagoval</w:t>
      </w:r>
      <w:r w:rsidR="00C47E34" w:rsidRPr="00C52584">
        <w:rPr>
          <w:sz w:val="22"/>
          <w:szCs w:val="22"/>
        </w:rPr>
        <w:t>,</w:t>
      </w:r>
    </w:p>
    <w:p w:rsidR="00DB702F" w:rsidRPr="00C52584" w:rsidRDefault="00DB702F" w:rsidP="00DB702F">
      <w:pPr>
        <w:pStyle w:val="Odsekzoznamu"/>
        <w:jc w:val="both"/>
        <w:rPr>
          <w:sz w:val="22"/>
          <w:szCs w:val="22"/>
        </w:rPr>
      </w:pPr>
    </w:p>
    <w:p w:rsidR="00C52584" w:rsidRDefault="00DB702F" w:rsidP="00C52584">
      <w:pPr>
        <w:pStyle w:val="Odsekzoznamu"/>
        <w:numPr>
          <w:ilvl w:val="0"/>
          <w:numId w:val="1"/>
        </w:numPr>
        <w:ind w:left="709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dňa 13.06.2025 sme opätovne záujemcovi zasielali Výzvu na uzatvorenie kúpnej zmluvy s lehotou do 30.06.2025</w:t>
      </w:r>
      <w:r w:rsidR="00C47E34" w:rsidRPr="00C52584">
        <w:rPr>
          <w:sz w:val="22"/>
          <w:szCs w:val="22"/>
        </w:rPr>
        <w:t>,</w:t>
      </w:r>
    </w:p>
    <w:p w:rsidR="00C52584" w:rsidRPr="00C52584" w:rsidRDefault="00C52584" w:rsidP="00C52584">
      <w:pPr>
        <w:pStyle w:val="Odsekzoznamu"/>
        <w:rPr>
          <w:sz w:val="22"/>
          <w:szCs w:val="22"/>
        </w:rPr>
      </w:pPr>
    </w:p>
    <w:p w:rsidR="00DB702F" w:rsidRPr="00C52584" w:rsidRDefault="00DB702F" w:rsidP="00C52584">
      <w:pPr>
        <w:pStyle w:val="Odsekzoznamu"/>
        <w:numPr>
          <w:ilvl w:val="0"/>
          <w:numId w:val="1"/>
        </w:numPr>
        <w:ind w:left="709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nakoľko v stanovenej lehote záujemca nereagoval, osobitné ponukové konanie je </w:t>
      </w:r>
      <w:r w:rsidRPr="00C52584">
        <w:rPr>
          <w:sz w:val="22"/>
          <w:szCs w:val="22"/>
          <w:u w:val="single"/>
        </w:rPr>
        <w:t>neúspešné</w:t>
      </w:r>
      <w:r w:rsidRPr="00C52584">
        <w:rPr>
          <w:sz w:val="22"/>
          <w:szCs w:val="22"/>
        </w:rPr>
        <w:t>.</w:t>
      </w:r>
    </w:p>
    <w:p w:rsidR="00DB702F" w:rsidRPr="00C52584" w:rsidRDefault="00DB702F" w:rsidP="00DB702F">
      <w:pPr>
        <w:pStyle w:val="Odsekzoznamu"/>
        <w:rPr>
          <w:sz w:val="22"/>
          <w:szCs w:val="22"/>
        </w:rPr>
      </w:pPr>
    </w:p>
    <w:p w:rsidR="00DB702F" w:rsidRPr="00C52584" w:rsidRDefault="00DB702F" w:rsidP="00DB702F">
      <w:pPr>
        <w:pStyle w:val="Odsekzoznamu"/>
        <w:ind w:left="786"/>
        <w:rPr>
          <w:sz w:val="22"/>
          <w:szCs w:val="22"/>
        </w:rPr>
      </w:pPr>
    </w:p>
    <w:p w:rsidR="00A0010E" w:rsidRPr="00C52584" w:rsidRDefault="00A0010E" w:rsidP="00A0010E">
      <w:pPr>
        <w:tabs>
          <w:tab w:val="left" w:pos="720"/>
          <w:tab w:val="left" w:pos="993"/>
        </w:tabs>
        <w:spacing w:line="276" w:lineRule="auto"/>
        <w:jc w:val="both"/>
        <w:rPr>
          <w:sz w:val="22"/>
          <w:szCs w:val="22"/>
        </w:rPr>
      </w:pPr>
    </w:p>
    <w:p w:rsidR="00A0010E" w:rsidRPr="00C52584" w:rsidRDefault="00A0010E" w:rsidP="00A0010E">
      <w:pPr>
        <w:spacing w:line="276" w:lineRule="auto"/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Predseda:</w:t>
      </w:r>
      <w:r w:rsidRPr="00C52584">
        <w:rPr>
          <w:sz w:val="22"/>
          <w:szCs w:val="22"/>
        </w:rPr>
        <w:tab/>
        <w:t>Ing. Mária Holíková, PhD.</w:t>
      </w:r>
    </w:p>
    <w:p w:rsidR="00A0010E" w:rsidRPr="00C52584" w:rsidRDefault="00A0010E" w:rsidP="00A0010E">
      <w:pPr>
        <w:spacing w:line="276" w:lineRule="auto"/>
        <w:ind w:firstLine="426"/>
        <w:jc w:val="both"/>
        <w:rPr>
          <w:sz w:val="22"/>
          <w:szCs w:val="22"/>
        </w:rPr>
      </w:pPr>
    </w:p>
    <w:p w:rsidR="00A0010E" w:rsidRPr="00C52584" w:rsidRDefault="00A0010E" w:rsidP="00A0010E">
      <w:pPr>
        <w:spacing w:line="276" w:lineRule="auto"/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>Členovia:</w:t>
      </w:r>
      <w:r w:rsidRPr="00C52584">
        <w:rPr>
          <w:sz w:val="22"/>
          <w:szCs w:val="22"/>
        </w:rPr>
        <w:tab/>
        <w:t>Ing. Anna Gumanová</w:t>
      </w:r>
    </w:p>
    <w:p w:rsidR="00A0010E" w:rsidRPr="00C52584" w:rsidRDefault="00A0010E" w:rsidP="00A0010E">
      <w:pPr>
        <w:spacing w:line="276" w:lineRule="auto"/>
        <w:ind w:firstLine="426"/>
        <w:jc w:val="both"/>
        <w:rPr>
          <w:sz w:val="22"/>
          <w:szCs w:val="22"/>
        </w:rPr>
      </w:pPr>
      <w:r w:rsidRPr="00C52584">
        <w:rPr>
          <w:sz w:val="22"/>
          <w:szCs w:val="22"/>
        </w:rPr>
        <w:t xml:space="preserve">              </w:t>
      </w:r>
      <w:r w:rsidR="00C52584">
        <w:rPr>
          <w:sz w:val="22"/>
          <w:szCs w:val="22"/>
        </w:rPr>
        <w:t xml:space="preserve">  </w:t>
      </w:r>
      <w:bookmarkStart w:id="0" w:name="_GoBack"/>
      <w:bookmarkEnd w:id="0"/>
      <w:r w:rsidRPr="00C52584">
        <w:rPr>
          <w:sz w:val="22"/>
          <w:szCs w:val="22"/>
        </w:rPr>
        <w:t xml:space="preserve">  </w:t>
      </w:r>
      <w:r w:rsidR="00DB702F" w:rsidRPr="00C52584">
        <w:rPr>
          <w:sz w:val="22"/>
          <w:szCs w:val="22"/>
        </w:rPr>
        <w:t>Mgr. Jana Eliašová</w:t>
      </w:r>
    </w:p>
    <w:p w:rsidR="00A0010E" w:rsidRPr="00C52584" w:rsidRDefault="00A0010E" w:rsidP="00A0010E">
      <w:pPr>
        <w:tabs>
          <w:tab w:val="left" w:pos="720"/>
        </w:tabs>
        <w:jc w:val="both"/>
        <w:rPr>
          <w:sz w:val="22"/>
          <w:szCs w:val="22"/>
        </w:rPr>
      </w:pPr>
    </w:p>
    <w:p w:rsidR="00A0010E" w:rsidRDefault="00A0010E" w:rsidP="00A0010E"/>
    <w:p w:rsidR="00A0010E" w:rsidRDefault="00A0010E" w:rsidP="00A0010E"/>
    <w:sectPr w:rsidR="00A0010E" w:rsidSect="00303D70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950" w:right="1134" w:bottom="1134" w:left="1418" w:header="567" w:footer="39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446" w:rsidRDefault="009B0446" w:rsidP="00A0010E">
      <w:r>
        <w:separator/>
      </w:r>
    </w:p>
  </w:endnote>
  <w:endnote w:type="continuationSeparator" w:id="0">
    <w:p w:rsidR="009B0446" w:rsidRDefault="009B0446" w:rsidP="00A00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834" w:rsidRDefault="00E07C33" w:rsidP="003A45C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06834" w:rsidRDefault="009B044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656" w:rsidRPr="006A6656" w:rsidRDefault="00E07C33">
    <w:pPr>
      <w:pStyle w:val="Pta"/>
      <w:jc w:val="center"/>
      <w:rPr>
        <w:sz w:val="24"/>
        <w:szCs w:val="24"/>
      </w:rPr>
    </w:pPr>
    <w:r w:rsidRPr="006A6656">
      <w:rPr>
        <w:sz w:val="24"/>
        <w:szCs w:val="24"/>
      </w:rPr>
      <w:fldChar w:fldCharType="begin"/>
    </w:r>
    <w:r w:rsidRPr="006A6656">
      <w:rPr>
        <w:sz w:val="24"/>
        <w:szCs w:val="24"/>
      </w:rPr>
      <w:instrText>PAGE   \* MERGEFORMAT</w:instrText>
    </w:r>
    <w:r w:rsidRPr="006A6656">
      <w:rPr>
        <w:sz w:val="24"/>
        <w:szCs w:val="24"/>
      </w:rPr>
      <w:fldChar w:fldCharType="separate"/>
    </w:r>
    <w:r w:rsidR="00C52584">
      <w:rPr>
        <w:noProof/>
        <w:sz w:val="24"/>
        <w:szCs w:val="24"/>
      </w:rPr>
      <w:t>2</w:t>
    </w:r>
    <w:r w:rsidRPr="006A6656">
      <w:rPr>
        <w:sz w:val="24"/>
        <w:szCs w:val="24"/>
      </w:rPr>
      <w:fldChar w:fldCharType="end"/>
    </w:r>
  </w:p>
  <w:p w:rsidR="006A6656" w:rsidRDefault="009B044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4"/>
      <w:gridCol w:w="1985"/>
      <w:gridCol w:w="1984"/>
      <w:gridCol w:w="1985"/>
      <w:gridCol w:w="1418"/>
    </w:tblGrid>
    <w:tr w:rsidR="000246EF" w:rsidRPr="008370F5" w:rsidTr="009933AC">
      <w:trPr>
        <w:trHeight w:val="255"/>
      </w:trPr>
      <w:tc>
        <w:tcPr>
          <w:tcW w:w="1984" w:type="dxa"/>
          <w:tcBorders>
            <w:top w:val="single" w:sz="4" w:space="0" w:color="auto"/>
          </w:tcBorders>
          <w:vAlign w:val="center"/>
        </w:tcPr>
        <w:p w:rsidR="003A3C6B" w:rsidRPr="008370F5" w:rsidRDefault="00E07C33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3A3C6B" w:rsidRPr="008370F5" w:rsidRDefault="00E07C33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4" w:type="dxa"/>
          <w:tcBorders>
            <w:top w:val="single" w:sz="4" w:space="0" w:color="auto"/>
          </w:tcBorders>
          <w:vAlign w:val="center"/>
        </w:tcPr>
        <w:p w:rsidR="003A3C6B" w:rsidRPr="008370F5" w:rsidRDefault="00E07C33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3A3C6B" w:rsidRPr="008370F5" w:rsidRDefault="00E07C33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418" w:type="dxa"/>
          <w:tcBorders>
            <w:top w:val="single" w:sz="4" w:space="0" w:color="auto"/>
          </w:tcBorders>
          <w:vAlign w:val="center"/>
        </w:tcPr>
        <w:p w:rsidR="003A3C6B" w:rsidRPr="008370F5" w:rsidRDefault="00E07C33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IČO</w:t>
          </w:r>
        </w:p>
      </w:tc>
    </w:tr>
    <w:tr w:rsidR="000246EF" w:rsidRPr="008370F5" w:rsidTr="004069D8">
      <w:trPr>
        <w:trHeight w:val="255"/>
      </w:trPr>
      <w:tc>
        <w:tcPr>
          <w:tcW w:w="1984" w:type="dxa"/>
          <w:shd w:val="clear" w:color="auto" w:fill="auto"/>
        </w:tcPr>
        <w:p w:rsidR="00885938" w:rsidRPr="008370F5" w:rsidRDefault="00A0010E" w:rsidP="001C5809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0961578326</w:t>
          </w:r>
        </w:p>
      </w:tc>
      <w:tc>
        <w:tcPr>
          <w:tcW w:w="1985" w:type="dxa"/>
          <w:shd w:val="clear" w:color="auto" w:fill="auto"/>
        </w:tcPr>
        <w:p w:rsidR="00885938" w:rsidRPr="008370F5" w:rsidRDefault="009B0446" w:rsidP="00ED118B">
          <w:pPr>
            <w:pStyle w:val="Pta"/>
            <w:rPr>
              <w:sz w:val="16"/>
              <w:szCs w:val="16"/>
            </w:rPr>
          </w:pPr>
        </w:p>
      </w:tc>
      <w:tc>
        <w:tcPr>
          <w:tcW w:w="1984" w:type="dxa"/>
          <w:shd w:val="clear" w:color="auto" w:fill="auto"/>
        </w:tcPr>
        <w:p w:rsidR="004C5B32" w:rsidRPr="00B218D1" w:rsidRDefault="009B0446" w:rsidP="00B218D1">
          <w:pPr>
            <w:pStyle w:val="Pta"/>
            <w:rPr>
              <w:sz w:val="16"/>
              <w:szCs w:val="16"/>
            </w:rPr>
          </w:pPr>
          <w:hyperlink r:id="rId1" w:history="1">
            <w:r w:rsidR="00E07C33" w:rsidRPr="00B218D1">
              <w:rPr>
                <w:rStyle w:val="Hypertextovprepojenie"/>
                <w:sz w:val="16"/>
                <w:szCs w:val="16"/>
              </w:rPr>
              <w:t>anna.gumanova</w:t>
            </w:r>
            <w:r w:rsidR="00E07C33" w:rsidRPr="008930BF">
              <w:rPr>
                <w:rStyle w:val="Hypertextovprepojenie"/>
                <w:sz w:val="16"/>
                <w:szCs w:val="16"/>
              </w:rPr>
              <w:t>@minv.sk</w:t>
            </w:r>
          </w:hyperlink>
        </w:p>
      </w:tc>
      <w:tc>
        <w:tcPr>
          <w:tcW w:w="1985" w:type="dxa"/>
        </w:tcPr>
        <w:p w:rsidR="003A3C6B" w:rsidRPr="008370F5" w:rsidRDefault="009B0446" w:rsidP="004C5B32">
          <w:pPr>
            <w:pStyle w:val="Pta"/>
            <w:rPr>
              <w:sz w:val="16"/>
              <w:szCs w:val="16"/>
            </w:rPr>
          </w:pPr>
          <w:hyperlink r:id="rId2" w:history="1">
            <w:r w:rsidR="00E07C33" w:rsidRPr="008370F5">
              <w:rPr>
                <w:rStyle w:val="Hypertextovprepojenie"/>
                <w:sz w:val="16"/>
                <w:szCs w:val="16"/>
              </w:rPr>
              <w:t>www.minv.sk</w:t>
            </w:r>
          </w:hyperlink>
        </w:p>
      </w:tc>
      <w:tc>
        <w:tcPr>
          <w:tcW w:w="1418" w:type="dxa"/>
        </w:tcPr>
        <w:p w:rsidR="003A3C6B" w:rsidRPr="008370F5" w:rsidRDefault="009B0446" w:rsidP="004C5B32">
          <w:pPr>
            <w:pStyle w:val="Pta"/>
            <w:rPr>
              <w:sz w:val="16"/>
              <w:szCs w:val="16"/>
            </w:rPr>
          </w:pPr>
        </w:p>
      </w:tc>
    </w:tr>
  </w:tbl>
  <w:p w:rsidR="00106834" w:rsidRDefault="009B0446" w:rsidP="0084698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446" w:rsidRDefault="009B0446" w:rsidP="00A0010E">
      <w:r>
        <w:separator/>
      </w:r>
    </w:p>
  </w:footnote>
  <w:footnote w:type="continuationSeparator" w:id="0">
    <w:p w:rsidR="009B0446" w:rsidRDefault="009B0446" w:rsidP="00A00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834" w:rsidRDefault="00E07C33" w:rsidP="003A45CD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06834" w:rsidRDefault="009B044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20B" w:rsidRDefault="00E07C33" w:rsidP="004A729F">
    <w:pPr>
      <w:pStyle w:val="ablna"/>
      <w:rPr>
        <w:noProof/>
      </w:rPr>
    </w:pPr>
    <w:r>
      <w:rPr>
        <w:noProof/>
        <w:lang w:val="sk-SK" w:eastAsia="sk-SK"/>
      </w:rPr>
      <w:drawing>
        <wp:inline distT="0" distB="0" distL="0" distR="0" wp14:anchorId="38BB9137" wp14:editId="0EBEAA86">
          <wp:extent cx="1514475" cy="771525"/>
          <wp:effectExtent l="0" t="0" r="9525" b="9525"/>
          <wp:docPr id="2" name="Obrázok 2" descr="ou presov2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 presov2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E3A01"/>
    <w:multiLevelType w:val="hybridMultilevel"/>
    <w:tmpl w:val="AC0CFAFE"/>
    <w:lvl w:ilvl="0" w:tplc="798A0AE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62C44D98"/>
    <w:multiLevelType w:val="hybridMultilevel"/>
    <w:tmpl w:val="C6203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10E"/>
    <w:rsid w:val="00874884"/>
    <w:rsid w:val="009B0446"/>
    <w:rsid w:val="00A0010E"/>
    <w:rsid w:val="00A02C51"/>
    <w:rsid w:val="00C47E34"/>
    <w:rsid w:val="00C52584"/>
    <w:rsid w:val="00DB702F"/>
    <w:rsid w:val="00E07C33"/>
    <w:rsid w:val="00F2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76E0"/>
  <w15:chartTrackingRefBased/>
  <w15:docId w15:val="{32FD61A0-64C0-448F-9CF1-D51B755E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010E"/>
    <w:rPr>
      <w:rFonts w:eastAsia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0010E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rsid w:val="00A0010E"/>
    <w:rPr>
      <w:rFonts w:eastAsia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A0010E"/>
    <w:pPr>
      <w:tabs>
        <w:tab w:val="center" w:pos="4153"/>
        <w:tab w:val="right" w:pos="8306"/>
      </w:tabs>
    </w:pPr>
  </w:style>
  <w:style w:type="character" w:customStyle="1" w:styleId="PtaChar">
    <w:name w:val="Päta Char"/>
    <w:basedOn w:val="Predvolenpsmoodseku"/>
    <w:link w:val="Pta"/>
    <w:uiPriority w:val="99"/>
    <w:rsid w:val="00A0010E"/>
    <w:rPr>
      <w:rFonts w:eastAsia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rsid w:val="00A0010E"/>
  </w:style>
  <w:style w:type="character" w:styleId="Hypertextovprepojenie">
    <w:name w:val="Hyperlink"/>
    <w:rsid w:val="00A0010E"/>
    <w:rPr>
      <w:color w:val="0000FF"/>
      <w:u w:val="single"/>
    </w:rPr>
  </w:style>
  <w:style w:type="paragraph" w:customStyle="1" w:styleId="ablna">
    <w:name w:val="Šablóna"/>
    <w:basedOn w:val="Hlavika"/>
    <w:link w:val="ablnaChar"/>
    <w:qFormat/>
    <w:rsid w:val="00A0010E"/>
    <w:pPr>
      <w:tabs>
        <w:tab w:val="clear" w:pos="4153"/>
        <w:tab w:val="clear" w:pos="8306"/>
        <w:tab w:val="center" w:pos="-142"/>
        <w:tab w:val="center" w:pos="4536"/>
        <w:tab w:val="right" w:pos="9072"/>
        <w:tab w:val="right" w:pos="9356"/>
      </w:tabs>
      <w:suppressAutoHyphens/>
      <w:ind w:right="-1"/>
    </w:pPr>
    <w:rPr>
      <w:sz w:val="24"/>
      <w:szCs w:val="24"/>
      <w:lang w:val="x-none" w:eastAsia="ar-SA"/>
    </w:rPr>
  </w:style>
  <w:style w:type="character" w:customStyle="1" w:styleId="ablnaChar">
    <w:name w:val="Šablóna Char"/>
    <w:link w:val="ablna"/>
    <w:rsid w:val="00A0010E"/>
    <w:rPr>
      <w:rFonts w:eastAsia="Times New Roman" w:cs="Times New Roman"/>
      <w:szCs w:val="24"/>
      <w:lang w:val="x-none" w:eastAsia="ar-SA"/>
    </w:rPr>
  </w:style>
  <w:style w:type="paragraph" w:styleId="Odsekzoznamu">
    <w:name w:val="List Paragraph"/>
    <w:basedOn w:val="Normlny"/>
    <w:uiPriority w:val="34"/>
    <w:qFormat/>
    <w:rsid w:val="00A0010E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5258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5258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nv.sk" TargetMode="External"/><Relationship Id="rId1" Type="http://schemas.openxmlformats.org/officeDocument/2006/relationships/hyperlink" Target="mailto:anna.gumanova@minv.s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3</cp:revision>
  <cp:lastPrinted>2025-07-29T10:37:00Z</cp:lastPrinted>
  <dcterms:created xsi:type="dcterms:W3CDTF">2025-07-29T10:37:00Z</dcterms:created>
  <dcterms:modified xsi:type="dcterms:W3CDTF">2025-07-29T10:41:00Z</dcterms:modified>
</cp:coreProperties>
</file>