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FD52F9">
        <w:rPr>
          <w:rFonts w:ascii="Times New Roman" w:hAnsi="Times New Roman" w:cs="Times New Roman"/>
          <w:sz w:val="24"/>
          <w:szCs w:val="24"/>
        </w:rPr>
        <w:t>202</w:t>
      </w:r>
      <w:r w:rsidR="00EB7FCC">
        <w:rPr>
          <w:rFonts w:ascii="Times New Roman" w:hAnsi="Times New Roman" w:cs="Times New Roman"/>
          <w:sz w:val="24"/>
          <w:szCs w:val="24"/>
        </w:rPr>
        <w:t>5</w:t>
      </w:r>
      <w:r w:rsidR="00F95D76">
        <w:rPr>
          <w:rFonts w:ascii="Times New Roman" w:hAnsi="Times New Roman" w:cs="Times New Roman"/>
          <w:sz w:val="24"/>
          <w:szCs w:val="24"/>
        </w:rPr>
        <w:t>/</w:t>
      </w:r>
      <w:r w:rsidR="00BD0510">
        <w:rPr>
          <w:rFonts w:ascii="Times New Roman" w:hAnsi="Times New Roman" w:cs="Times New Roman"/>
          <w:sz w:val="24"/>
          <w:szCs w:val="24"/>
        </w:rPr>
        <w:t>00</w:t>
      </w:r>
      <w:r w:rsidR="00EB7FCC">
        <w:rPr>
          <w:rFonts w:ascii="Times New Roman" w:hAnsi="Times New Roman" w:cs="Times New Roman"/>
          <w:sz w:val="24"/>
          <w:szCs w:val="24"/>
        </w:rPr>
        <w:t>05</w:t>
      </w:r>
      <w:r w:rsidR="005C55E3">
        <w:rPr>
          <w:rFonts w:ascii="Times New Roman" w:hAnsi="Times New Roman" w:cs="Times New Roman"/>
          <w:sz w:val="24"/>
          <w:szCs w:val="24"/>
        </w:rPr>
        <w:t>1</w:t>
      </w:r>
      <w:r w:rsidR="00EB7FCC">
        <w:rPr>
          <w:rFonts w:ascii="Times New Roman" w:hAnsi="Times New Roman" w:cs="Times New Roman"/>
          <w:sz w:val="24"/>
          <w:szCs w:val="24"/>
        </w:rPr>
        <w:t>7</w:t>
      </w:r>
      <w:r w:rsidR="00CC5559">
        <w:rPr>
          <w:rFonts w:ascii="Times New Roman" w:hAnsi="Times New Roman" w:cs="Times New Roman"/>
          <w:sz w:val="24"/>
          <w:szCs w:val="24"/>
        </w:rPr>
        <w:t>-0</w:t>
      </w:r>
      <w:r w:rsidR="00EB7FCC">
        <w:rPr>
          <w:rFonts w:ascii="Times New Roman" w:hAnsi="Times New Roman" w:cs="Times New Roman"/>
          <w:sz w:val="24"/>
          <w:szCs w:val="24"/>
        </w:rPr>
        <w:t>33</w:t>
      </w:r>
      <w:r w:rsidR="00FD52F9">
        <w:rPr>
          <w:rFonts w:ascii="Times New Roman" w:hAnsi="Times New Roman" w:cs="Times New Roman"/>
          <w:sz w:val="24"/>
          <w:szCs w:val="24"/>
        </w:rPr>
        <w:t xml:space="preserve"> SY</w:t>
      </w:r>
      <w:r w:rsidR="00F95D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58A" w:rsidRDefault="00FC758A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5C55E3">
        <w:rPr>
          <w:rFonts w:ascii="Times New Roman" w:hAnsi="Times New Roman" w:cs="Times New Roman"/>
          <w:sz w:val="28"/>
          <w:szCs w:val="28"/>
        </w:rPr>
        <w:t>Osobitného ponukového konania</w:t>
      </w:r>
      <w:r>
        <w:rPr>
          <w:rFonts w:ascii="Times New Roman" w:hAnsi="Times New Roman" w:cs="Times New Roman"/>
          <w:sz w:val="28"/>
          <w:szCs w:val="28"/>
        </w:rPr>
        <w:t xml:space="preserve">, ktoré sa konalo </w:t>
      </w:r>
      <w:r w:rsidR="00EB7FCC">
        <w:rPr>
          <w:rFonts w:ascii="Times New Roman" w:hAnsi="Times New Roman" w:cs="Times New Roman"/>
          <w:sz w:val="28"/>
          <w:szCs w:val="28"/>
        </w:rPr>
        <w:t>30.05.</w:t>
      </w:r>
      <w:r w:rsidR="00CC5559">
        <w:rPr>
          <w:rFonts w:ascii="Times New Roman" w:hAnsi="Times New Roman" w:cs="Times New Roman"/>
          <w:sz w:val="28"/>
          <w:szCs w:val="28"/>
        </w:rPr>
        <w:t>202</w:t>
      </w:r>
      <w:r w:rsidR="00EB7FC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 v kancelárii č. 220, na majetkovoprávnom odbore Okresného úradu Banská Bystrica</w:t>
      </w:r>
      <w:r w:rsidR="006C380E">
        <w:rPr>
          <w:rFonts w:ascii="Times New Roman" w:hAnsi="Times New Roman" w:cs="Times New Roman"/>
          <w:sz w:val="28"/>
          <w:szCs w:val="28"/>
        </w:rPr>
        <w:t>.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55E3" w:rsidRPr="005C55E3" w:rsidRDefault="00B26600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</w:t>
      </w:r>
      <w:r w:rsidR="00FD52F9">
        <w:rPr>
          <w:rFonts w:ascii="Times New Roman" w:hAnsi="Times New Roman" w:cs="Times New Roman"/>
          <w:sz w:val="24"/>
          <w:szCs w:val="24"/>
        </w:rPr>
        <w:t>Vyhlásenia elektronickej aukcie</w:t>
      </w:r>
      <w:r>
        <w:rPr>
          <w:rFonts w:ascii="Times New Roman" w:hAnsi="Times New Roman" w:cs="Times New Roman"/>
          <w:sz w:val="24"/>
          <w:szCs w:val="24"/>
        </w:rPr>
        <w:t>, bola ponuka na predaj nehnuteľnost</w:t>
      </w:r>
      <w:r w:rsidR="00E7050D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C55E3" w:rsidRPr="005C55E3">
        <w:rPr>
          <w:rFonts w:ascii="Times New Roman" w:hAnsi="Times New Roman" w:cs="Times New Roman"/>
          <w:bCs/>
          <w:sz w:val="24"/>
          <w:szCs w:val="24"/>
        </w:rPr>
        <w:t>k.ú. Jesenské, obec Jesenské, vedených ako:</w:t>
      </w:r>
    </w:p>
    <w:p w:rsidR="005C55E3" w:rsidRPr="005C55E3" w:rsidRDefault="005C55E3" w:rsidP="005C55E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stavba súp.č. 44 – rodinný dom na parc. č. 81/5, zapísaná na LV č.130 – spoluvlastnícky podiel 1/1,</w:t>
      </w:r>
    </w:p>
    <w:p w:rsidR="005C55E3" w:rsidRPr="005C55E3" w:rsidRDefault="005C55E3" w:rsidP="005C55E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pozemok CKN parc. 81/2 – zastavaná plocha a nádvorie o výmere 222 m</w:t>
      </w:r>
      <w:r w:rsidRPr="005C55E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C55E3">
        <w:rPr>
          <w:rFonts w:ascii="Times New Roman" w:hAnsi="Times New Roman" w:cs="Times New Roman"/>
          <w:bCs/>
          <w:sz w:val="24"/>
          <w:szCs w:val="24"/>
        </w:rPr>
        <w:t>,</w:t>
      </w:r>
    </w:p>
    <w:p w:rsidR="005C55E3" w:rsidRPr="005C55E3" w:rsidRDefault="005C55E3" w:rsidP="005C55E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pozemok CKN parc. 81/5 – zastavaná plocha a nádvorie o výmere 88 m</w:t>
      </w:r>
      <w:r w:rsidRPr="005C55E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pozemok CKN parc. 83/2 – zastavaná plocha a nádvorie o výmere 135 m</w:t>
      </w:r>
      <w:r w:rsidRPr="005C55E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C55E3">
        <w:rPr>
          <w:rFonts w:ascii="Times New Roman" w:hAnsi="Times New Roman" w:cs="Times New Roman"/>
          <w:bCs/>
          <w:sz w:val="24"/>
          <w:szCs w:val="24"/>
        </w:rPr>
        <w:t>.</w:t>
      </w: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C758A" w:rsidRDefault="00FC758A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 xml:space="preserve">Nehnuteľnosti pripadli do vlastníctva štátu na základe Uznesenia Okresného súdu v Lučenci 14D/446/2021-43, Dnot 149/2021, z titulu odúmrte.  </w:t>
      </w: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>Ponukové konanie bolo vykonané v súlade s ustanovením §8 ods.1 zákona 278/1993 Z.z. o správe majetku štátu v znení neskorších predpisov.</w:t>
      </w: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5E3">
        <w:rPr>
          <w:rFonts w:ascii="Times New Roman" w:hAnsi="Times New Roman" w:cs="Times New Roman"/>
          <w:bCs/>
          <w:sz w:val="24"/>
          <w:szCs w:val="24"/>
        </w:rPr>
        <w:t xml:space="preserve">Primeraná cena v zmysle ustanovenia §8a ods.3 zákona 278/1993 Z.z., bola zistená Znaleckým posudkom č. 41/2024 zo dňa 05.07.2024, ktorý vypracovala znalkyňa Ing.arch. Anna Václavíková, so sídlom Ul. Kláštorná 531/15, 984 01 Lučenec - Opatová. Podľa citovaného znaleckého posudku bola všeobecná hodnota týchto nehnuteľností určená na </w:t>
      </w:r>
      <w:r w:rsidR="00EB7FCC">
        <w:rPr>
          <w:rFonts w:ascii="Times New Roman" w:hAnsi="Times New Roman" w:cs="Times New Roman"/>
          <w:bCs/>
          <w:sz w:val="24"/>
          <w:szCs w:val="24"/>
        </w:rPr>
        <w:t>2.440</w:t>
      </w:r>
      <w:r w:rsidRPr="005C55E3">
        <w:rPr>
          <w:rFonts w:ascii="Times New Roman" w:hAnsi="Times New Roman" w:cs="Times New Roman"/>
          <w:bCs/>
          <w:sz w:val="24"/>
          <w:szCs w:val="24"/>
        </w:rPr>
        <w:t>,-  €.</w:t>
      </w:r>
    </w:p>
    <w:p w:rsidR="005C55E3" w:rsidRP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55E3" w:rsidRPr="005C55E3" w:rsidRDefault="00EB7FCC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7FCC">
        <w:rPr>
          <w:rFonts w:ascii="Times New Roman" w:hAnsi="Times New Roman" w:cs="Times New Roman"/>
          <w:bCs/>
          <w:sz w:val="24"/>
          <w:szCs w:val="24"/>
        </w:rPr>
        <w:t>Ponuka na prevod správy majetku štátu iným správcom bola zverejnená 21.03.2025 v Registri ponúkaného majetku štátu. V lehote stanovenej na doručovanie ponúk t.j. od 22.03.2025 do 22.04.2025, neprejavil záujem žiadny správca.</w:t>
      </w:r>
    </w:p>
    <w:p w:rsidR="005C55E3" w:rsidRDefault="005C55E3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Osobitné ponukové konanie</w:t>
      </w:r>
      <w:r w:rsidR="00345782">
        <w:rPr>
          <w:rFonts w:ascii="Times New Roman" w:hAnsi="Times New Roman" w:cs="Times New Roman"/>
          <w:sz w:val="24"/>
          <w:szCs w:val="24"/>
        </w:rPr>
        <w:t xml:space="preserve"> sa uskutočnilo</w:t>
      </w:r>
      <w:r w:rsidR="003A6842"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</w:t>
      </w:r>
      <w:r w:rsidR="001B3AEC" w:rsidRPr="00F95D76">
        <w:rPr>
          <w:rFonts w:ascii="Times New Roman" w:hAnsi="Times New Roman" w:cs="Times New Roman"/>
          <w:sz w:val="24"/>
          <w:szCs w:val="24"/>
        </w:rPr>
        <w:t xml:space="preserve">, dňa </w:t>
      </w:r>
      <w:r w:rsidR="00EB7FCC">
        <w:rPr>
          <w:rFonts w:ascii="Times New Roman" w:hAnsi="Times New Roman" w:cs="Times New Roman"/>
          <w:sz w:val="24"/>
          <w:szCs w:val="24"/>
        </w:rPr>
        <w:t>23.04.2025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 w:rsidR="00EB7FCC">
        <w:rPr>
          <w:rFonts w:ascii="Times New Roman" w:hAnsi="Times New Roman" w:cs="Times New Roman"/>
          <w:sz w:val="24"/>
          <w:szCs w:val="24"/>
        </w:rPr>
        <w:t>2.440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="00D60B1E"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 w:rsidR="001207D1">
        <w:rPr>
          <w:rFonts w:ascii="Times New Roman" w:hAnsi="Times New Roman" w:cs="Times New Roman"/>
          <w:sz w:val="24"/>
          <w:szCs w:val="24"/>
        </w:rPr>
        <w:t xml:space="preserve"> (</w:t>
      </w:r>
      <w:r w:rsidR="00EB7FCC">
        <w:rPr>
          <w:rFonts w:ascii="Times New Roman" w:hAnsi="Times New Roman" w:cs="Times New Roman"/>
          <w:sz w:val="24"/>
          <w:szCs w:val="24"/>
        </w:rPr>
        <w:t>24.04.2025</w:t>
      </w:r>
      <w:r w:rsidR="001207D1">
        <w:rPr>
          <w:rFonts w:ascii="Times New Roman" w:hAnsi="Times New Roman" w:cs="Times New Roman"/>
          <w:sz w:val="24"/>
          <w:szCs w:val="24"/>
        </w:rPr>
        <w:t xml:space="preserve"> – </w:t>
      </w:r>
      <w:r w:rsidR="00EB7FCC">
        <w:rPr>
          <w:rFonts w:ascii="Times New Roman" w:hAnsi="Times New Roman" w:cs="Times New Roman"/>
          <w:sz w:val="24"/>
          <w:szCs w:val="24"/>
        </w:rPr>
        <w:t>16.05.2025</w:t>
      </w:r>
      <w:r w:rsidR="001207D1">
        <w:rPr>
          <w:rFonts w:ascii="Times New Roman" w:hAnsi="Times New Roman" w:cs="Times New Roman"/>
          <w:sz w:val="24"/>
          <w:szCs w:val="24"/>
        </w:rPr>
        <w:t>)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prihlásil </w:t>
      </w:r>
      <w:r w:rsidR="00EB7FCC">
        <w:rPr>
          <w:rFonts w:ascii="Times New Roman" w:hAnsi="Times New Roman" w:cs="Times New Roman"/>
          <w:sz w:val="24"/>
          <w:szCs w:val="24"/>
        </w:rPr>
        <w:t>jeden</w:t>
      </w:r>
      <w:r>
        <w:rPr>
          <w:rFonts w:ascii="Times New Roman" w:hAnsi="Times New Roman" w:cs="Times New Roman"/>
          <w:sz w:val="24"/>
          <w:szCs w:val="24"/>
        </w:rPr>
        <w:t xml:space="preserve"> záujemca:</w:t>
      </w:r>
    </w:p>
    <w:p w:rsidR="00EB7FCC" w:rsidRDefault="005B2546" w:rsidP="00EB7FCC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FCC">
        <w:rPr>
          <w:rFonts w:ascii="Times New Roman" w:hAnsi="Times New Roman" w:cs="Times New Roman"/>
          <w:sz w:val="24"/>
          <w:szCs w:val="24"/>
        </w:rPr>
        <w:t xml:space="preserve">ev.č. ponuky </w:t>
      </w:r>
      <w:r w:rsidR="00EB7FCC" w:rsidRPr="00EB7FCC">
        <w:rPr>
          <w:rFonts w:ascii="Times New Roman" w:hAnsi="Times New Roman" w:cs="Times New Roman"/>
          <w:sz w:val="24"/>
          <w:szCs w:val="24"/>
        </w:rPr>
        <w:t>0047298/2025</w:t>
      </w:r>
      <w:r w:rsidRPr="00EB7FCC">
        <w:rPr>
          <w:rFonts w:ascii="Times New Roman" w:hAnsi="Times New Roman" w:cs="Times New Roman"/>
          <w:sz w:val="24"/>
          <w:szCs w:val="24"/>
        </w:rPr>
        <w:t xml:space="preserve"> – doručená 0</w:t>
      </w:r>
      <w:r w:rsidR="00EB7FCC" w:rsidRPr="00EB7FCC">
        <w:rPr>
          <w:rFonts w:ascii="Times New Roman" w:hAnsi="Times New Roman" w:cs="Times New Roman"/>
          <w:sz w:val="24"/>
          <w:szCs w:val="24"/>
        </w:rPr>
        <w:t>6</w:t>
      </w:r>
      <w:r w:rsidRPr="00EB7FCC">
        <w:rPr>
          <w:rFonts w:ascii="Times New Roman" w:hAnsi="Times New Roman" w:cs="Times New Roman"/>
          <w:sz w:val="24"/>
          <w:szCs w:val="24"/>
        </w:rPr>
        <w:t>.</w:t>
      </w:r>
      <w:r w:rsidR="00EB7FCC" w:rsidRPr="00EB7FCC">
        <w:rPr>
          <w:rFonts w:ascii="Times New Roman" w:hAnsi="Times New Roman" w:cs="Times New Roman"/>
          <w:sz w:val="24"/>
          <w:szCs w:val="24"/>
        </w:rPr>
        <w:t>05</w:t>
      </w:r>
      <w:r w:rsidRPr="00EB7FCC">
        <w:rPr>
          <w:rFonts w:ascii="Times New Roman" w:hAnsi="Times New Roman" w:cs="Times New Roman"/>
          <w:sz w:val="24"/>
          <w:szCs w:val="24"/>
        </w:rPr>
        <w:t>.202</w:t>
      </w:r>
      <w:r w:rsidR="00EB7FCC" w:rsidRPr="00EB7FCC">
        <w:rPr>
          <w:rFonts w:ascii="Times New Roman" w:hAnsi="Times New Roman" w:cs="Times New Roman"/>
          <w:sz w:val="24"/>
          <w:szCs w:val="24"/>
        </w:rPr>
        <w:t>5</w:t>
      </w:r>
      <w:r w:rsidRPr="00EB7FCC">
        <w:rPr>
          <w:rFonts w:ascii="Times New Roman" w:hAnsi="Times New Roman" w:cs="Times New Roman"/>
          <w:sz w:val="24"/>
          <w:szCs w:val="24"/>
        </w:rPr>
        <w:t xml:space="preserve"> – </w:t>
      </w:r>
      <w:r w:rsidR="00EB7FCC" w:rsidRPr="00EB7FCC">
        <w:rPr>
          <w:rFonts w:ascii="Times New Roman" w:hAnsi="Times New Roman" w:cs="Times New Roman"/>
          <w:sz w:val="24"/>
          <w:szCs w:val="24"/>
        </w:rPr>
        <w:t xml:space="preserve">E.H.G., s.r.o., Stará Turá </w:t>
      </w:r>
      <w:r w:rsidRPr="00EB7FCC">
        <w:rPr>
          <w:rFonts w:ascii="Times New Roman" w:hAnsi="Times New Roman" w:cs="Times New Roman"/>
          <w:sz w:val="24"/>
          <w:szCs w:val="24"/>
        </w:rPr>
        <w:t xml:space="preserve">– </w:t>
      </w:r>
      <w:r w:rsidR="00EB7FCC" w:rsidRPr="00EB7FCC">
        <w:rPr>
          <w:rFonts w:ascii="Times New Roman" w:hAnsi="Times New Roman" w:cs="Times New Roman"/>
          <w:sz w:val="24"/>
          <w:szCs w:val="24"/>
        </w:rPr>
        <w:t>2.600</w:t>
      </w:r>
      <w:r w:rsidR="00EB7FCC">
        <w:rPr>
          <w:rFonts w:ascii="Times New Roman" w:hAnsi="Times New Roman" w:cs="Times New Roman"/>
          <w:sz w:val="24"/>
          <w:szCs w:val="24"/>
        </w:rPr>
        <w:t>,</w:t>
      </w:r>
      <w:r w:rsidRPr="00EB7FCC">
        <w:rPr>
          <w:rFonts w:ascii="Times New Roman" w:hAnsi="Times New Roman" w:cs="Times New Roman"/>
          <w:sz w:val="24"/>
          <w:szCs w:val="24"/>
        </w:rPr>
        <w:t>- €.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3782B"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 w:rsidR="005B2546">
        <w:rPr>
          <w:rFonts w:ascii="Times New Roman" w:hAnsi="Times New Roman" w:cs="Times New Roman"/>
          <w:sz w:val="24"/>
          <w:szCs w:val="24"/>
        </w:rPr>
        <w:t>Osobitné ponukové konanie</w:t>
      </w:r>
      <w:r w:rsidR="0033782B" w:rsidRP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33782B">
        <w:rPr>
          <w:rFonts w:ascii="Times New Roman" w:hAnsi="Times New Roman" w:cs="Times New Roman"/>
          <w:sz w:val="24"/>
          <w:szCs w:val="24"/>
        </w:rPr>
        <w:t xml:space="preserve">bolo </w:t>
      </w:r>
      <w:r w:rsidR="0033782B" w:rsidRPr="00D60B1E">
        <w:rPr>
          <w:rFonts w:ascii="Times New Roman" w:hAnsi="Times New Roman" w:cs="Times New Roman"/>
          <w:sz w:val="24"/>
          <w:szCs w:val="24"/>
        </w:rPr>
        <w:t>úspešné.</w:t>
      </w:r>
      <w:r w:rsidR="0033782B">
        <w:rPr>
          <w:rFonts w:ascii="Times New Roman" w:hAnsi="Times New Roman" w:cs="Times New Roman"/>
          <w:sz w:val="24"/>
          <w:szCs w:val="24"/>
        </w:rPr>
        <w:t xml:space="preserve"> </w:t>
      </w:r>
      <w:r w:rsidR="00CC5559">
        <w:rPr>
          <w:rFonts w:ascii="Times New Roman" w:hAnsi="Times New Roman" w:cs="Times New Roman"/>
          <w:sz w:val="24"/>
          <w:szCs w:val="24"/>
        </w:rPr>
        <w:t xml:space="preserve">Ponuka </w:t>
      </w:r>
      <w:r w:rsidR="005B2546" w:rsidRPr="005B2546">
        <w:rPr>
          <w:rFonts w:ascii="Times New Roman" w:hAnsi="Times New Roman" w:cs="Times New Roman"/>
          <w:sz w:val="24"/>
          <w:szCs w:val="24"/>
        </w:rPr>
        <w:t>-</w:t>
      </w:r>
      <w:r w:rsidR="005B2546" w:rsidRPr="005B2546">
        <w:rPr>
          <w:rFonts w:ascii="Times New Roman" w:hAnsi="Times New Roman" w:cs="Times New Roman"/>
          <w:sz w:val="24"/>
          <w:szCs w:val="24"/>
        </w:rPr>
        <w:tab/>
      </w:r>
      <w:r w:rsidR="00D66613">
        <w:rPr>
          <w:rFonts w:ascii="Times New Roman" w:hAnsi="Times New Roman" w:cs="Times New Roman"/>
          <w:sz w:val="24"/>
          <w:szCs w:val="24"/>
        </w:rPr>
        <w:t>e</w:t>
      </w:r>
      <w:r w:rsidR="005B2546" w:rsidRPr="005B2546">
        <w:rPr>
          <w:rFonts w:ascii="Times New Roman" w:hAnsi="Times New Roman" w:cs="Times New Roman"/>
          <w:sz w:val="24"/>
          <w:szCs w:val="24"/>
        </w:rPr>
        <w:t xml:space="preserve">v.č. ponuky </w:t>
      </w:r>
      <w:r w:rsidR="00EB7FCC" w:rsidRPr="00EB7FCC">
        <w:rPr>
          <w:rFonts w:ascii="Times New Roman" w:hAnsi="Times New Roman" w:cs="Times New Roman"/>
          <w:sz w:val="24"/>
          <w:szCs w:val="24"/>
        </w:rPr>
        <w:t>0047298/2025 – doručená 06.05.2025 – E.H.G., s.r.o., Stará Turá – 2.600,- €</w:t>
      </w:r>
      <w:r w:rsidR="005B2546">
        <w:rPr>
          <w:rFonts w:ascii="Times New Roman" w:hAnsi="Times New Roman" w:cs="Times New Roman"/>
          <w:sz w:val="24"/>
          <w:szCs w:val="24"/>
        </w:rPr>
        <w:t>, bola vyhodnotená ako víťazná a záujemca bude oslovený na uzatvorenie kúpnej zmluvy</w:t>
      </w:r>
      <w:r w:rsidR="00CC5559">
        <w:rPr>
          <w:rFonts w:ascii="Times New Roman" w:hAnsi="Times New Roman" w:cs="Times New Roman"/>
          <w:sz w:val="24"/>
          <w:szCs w:val="24"/>
        </w:rPr>
        <w:t>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F95D76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EB7FCC">
        <w:rPr>
          <w:rFonts w:ascii="Times New Roman" w:hAnsi="Times New Roman" w:cs="Times New Roman"/>
          <w:sz w:val="24"/>
          <w:szCs w:val="24"/>
        </w:rPr>
        <w:t>30.05.2025</w:t>
      </w:r>
    </w:p>
    <w:p w:rsidR="0099700E" w:rsidRDefault="0099700E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2D2" w:rsidRDefault="00FB42D2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Doplnenie zápisnice z 18.06.2025</w:t>
      </w:r>
    </w:p>
    <w:p w:rsidR="00FB42D2" w:rsidRDefault="00FB42D2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2D2" w:rsidRDefault="00FB42D2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Dňa 30.05.2025 bol víťazný uchádzač elektronickým podaním vyzvaný na predloženie údajov k uzatvoreniu kúpnej zmluvy v lehote 15 dní od doručenia (31.05.2025), v prípade, že údaje nepredloží bude sa toto považovať za jeho odstúpenie od úmyslu uzatvoriť kúpnu zmluvu. </w:t>
      </w:r>
      <w:r>
        <w:rPr>
          <w:rFonts w:ascii="Times New Roman" w:hAnsi="Times New Roman" w:cs="Times New Roman"/>
          <w:sz w:val="24"/>
          <w:szCs w:val="24"/>
        </w:rPr>
        <w:lastRenderedPageBreak/>
        <w:t>V stanovenej lehote neboli doručené požadované údaje. Dočasný správca bude ponuku na predaj opakovať.</w:t>
      </w:r>
    </w:p>
    <w:p w:rsidR="00FB42D2" w:rsidRDefault="00FB42D2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2D2" w:rsidRDefault="00FB42D2" w:rsidP="00FB4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Doplnenie </w:t>
      </w:r>
      <w:r>
        <w:rPr>
          <w:rFonts w:ascii="Times New Roman" w:hAnsi="Times New Roman" w:cs="Times New Roman"/>
          <w:sz w:val="24"/>
          <w:szCs w:val="24"/>
        </w:rPr>
        <w:t>Zápisnic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FB42D2" w:rsidRDefault="00FB42D2" w:rsidP="00FB4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>
        <w:rPr>
          <w:rFonts w:ascii="Times New Roman" w:hAnsi="Times New Roman" w:cs="Times New Roman"/>
          <w:sz w:val="24"/>
          <w:szCs w:val="24"/>
        </w:rPr>
        <w:t>18.06.</w:t>
      </w:r>
      <w:r>
        <w:rPr>
          <w:rFonts w:ascii="Times New Roman" w:hAnsi="Times New Roman" w:cs="Times New Roman"/>
          <w:sz w:val="24"/>
          <w:szCs w:val="24"/>
        </w:rPr>
        <w:t>2025</w:t>
      </w:r>
    </w:p>
    <w:p w:rsidR="00FB42D2" w:rsidRDefault="00FB42D2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B42D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7A3" w:rsidRDefault="009677A3" w:rsidP="00345782">
      <w:pPr>
        <w:spacing w:after="0" w:line="240" w:lineRule="auto"/>
      </w:pPr>
      <w:r>
        <w:separator/>
      </w:r>
    </w:p>
  </w:endnote>
  <w:endnote w:type="continuationSeparator" w:id="0">
    <w:p w:rsidR="009677A3" w:rsidRDefault="009677A3" w:rsidP="0034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1120808"/>
      <w:docPartObj>
        <w:docPartGallery w:val="Page Numbers (Bottom of Page)"/>
        <w:docPartUnique/>
      </w:docPartObj>
    </w:sdtPr>
    <w:sdtEndPr/>
    <w:sdtContent>
      <w:p w:rsidR="00345782" w:rsidRDefault="003457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2D2">
          <w:rPr>
            <w:noProof/>
          </w:rPr>
          <w:t>1</w:t>
        </w:r>
        <w:r>
          <w:fldChar w:fldCharType="end"/>
        </w:r>
      </w:p>
    </w:sdtContent>
  </w:sdt>
  <w:p w:rsidR="00345782" w:rsidRDefault="0034578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7A3" w:rsidRDefault="009677A3" w:rsidP="00345782">
      <w:pPr>
        <w:spacing w:after="0" w:line="240" w:lineRule="auto"/>
      </w:pPr>
      <w:r>
        <w:separator/>
      </w:r>
    </w:p>
  </w:footnote>
  <w:footnote w:type="continuationSeparator" w:id="0">
    <w:p w:rsidR="009677A3" w:rsidRDefault="009677A3" w:rsidP="0034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490"/>
    <w:multiLevelType w:val="hybridMultilevel"/>
    <w:tmpl w:val="58EA898A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8655FC"/>
    <w:multiLevelType w:val="hybridMultilevel"/>
    <w:tmpl w:val="8A80C9BE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9D7"/>
    <w:multiLevelType w:val="hybridMultilevel"/>
    <w:tmpl w:val="39D61EB0"/>
    <w:lvl w:ilvl="0" w:tplc="715410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224"/>
    <w:multiLevelType w:val="hybridMultilevel"/>
    <w:tmpl w:val="8FDC5AF2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7E3BBC"/>
    <w:multiLevelType w:val="hybridMultilevel"/>
    <w:tmpl w:val="481A7438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04628"/>
    <w:multiLevelType w:val="hybridMultilevel"/>
    <w:tmpl w:val="B6766D9A"/>
    <w:lvl w:ilvl="0" w:tplc="1EE6A698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521C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12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01EED"/>
    <w:rsid w:val="0005599A"/>
    <w:rsid w:val="001207D1"/>
    <w:rsid w:val="001A2733"/>
    <w:rsid w:val="001B3AEC"/>
    <w:rsid w:val="001D0AD4"/>
    <w:rsid w:val="00232B96"/>
    <w:rsid w:val="0033782B"/>
    <w:rsid w:val="00345782"/>
    <w:rsid w:val="003A6842"/>
    <w:rsid w:val="004E5A27"/>
    <w:rsid w:val="00533BD4"/>
    <w:rsid w:val="00577FBE"/>
    <w:rsid w:val="005B2546"/>
    <w:rsid w:val="005C55E3"/>
    <w:rsid w:val="006A33FF"/>
    <w:rsid w:val="006C380E"/>
    <w:rsid w:val="006E71FD"/>
    <w:rsid w:val="00792C3F"/>
    <w:rsid w:val="007E1910"/>
    <w:rsid w:val="00850869"/>
    <w:rsid w:val="00865D78"/>
    <w:rsid w:val="008858E5"/>
    <w:rsid w:val="00895D4F"/>
    <w:rsid w:val="008A778E"/>
    <w:rsid w:val="00937DA4"/>
    <w:rsid w:val="009677A3"/>
    <w:rsid w:val="0099700E"/>
    <w:rsid w:val="009A6F4C"/>
    <w:rsid w:val="009B2660"/>
    <w:rsid w:val="00AF485C"/>
    <w:rsid w:val="00B16B8C"/>
    <w:rsid w:val="00B24542"/>
    <w:rsid w:val="00B26600"/>
    <w:rsid w:val="00B630FB"/>
    <w:rsid w:val="00BD0510"/>
    <w:rsid w:val="00C71A6A"/>
    <w:rsid w:val="00CC5559"/>
    <w:rsid w:val="00D352AA"/>
    <w:rsid w:val="00D545E3"/>
    <w:rsid w:val="00D60B1E"/>
    <w:rsid w:val="00D66613"/>
    <w:rsid w:val="00DE75E4"/>
    <w:rsid w:val="00E1607F"/>
    <w:rsid w:val="00E7050D"/>
    <w:rsid w:val="00E854C5"/>
    <w:rsid w:val="00EB7FCC"/>
    <w:rsid w:val="00EF1C8A"/>
    <w:rsid w:val="00F731DD"/>
    <w:rsid w:val="00F77C4E"/>
    <w:rsid w:val="00F95D76"/>
    <w:rsid w:val="00FB42D2"/>
    <w:rsid w:val="00FC3F01"/>
    <w:rsid w:val="00FC758A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1DD8E-E40C-4CF4-8E3C-2ADDDB05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782"/>
  </w:style>
  <w:style w:type="paragraph" w:styleId="Pta">
    <w:name w:val="footer"/>
    <w:basedOn w:val="Normlny"/>
    <w:link w:val="Pt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33</cp:revision>
  <cp:lastPrinted>2025-06-18T12:40:00Z</cp:lastPrinted>
  <dcterms:created xsi:type="dcterms:W3CDTF">2019-03-06T07:25:00Z</dcterms:created>
  <dcterms:modified xsi:type="dcterms:W3CDTF">2025-06-18T12:40:00Z</dcterms:modified>
</cp:coreProperties>
</file>