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671" w:rsidRPr="00C77C52" w:rsidRDefault="00F00671" w:rsidP="00F00671">
      <w:pPr>
        <w:tabs>
          <w:tab w:val="left" w:pos="4820"/>
        </w:tabs>
        <w:rPr>
          <w:sz w:val="24"/>
          <w:szCs w:val="24"/>
        </w:rPr>
      </w:pPr>
      <w:r w:rsidRPr="00C5258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69575" wp14:editId="4F506F43">
                <wp:simplePos x="0" y="0"/>
                <wp:positionH relativeFrom="column">
                  <wp:posOffset>2887980</wp:posOffset>
                </wp:positionH>
                <wp:positionV relativeFrom="paragraph">
                  <wp:posOffset>-600710</wp:posOffset>
                </wp:positionV>
                <wp:extent cx="3210560" cy="554990"/>
                <wp:effectExtent l="0" t="3810" r="1905" b="317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0671" w:rsidRDefault="00F00671" w:rsidP="00F00671"/>
                          <w:tbl>
                            <w:tblPr>
                              <w:tblW w:w="4820" w:type="dxa"/>
                              <w:tblInd w:w="-34" w:type="dxa"/>
                              <w:tblCellMar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820"/>
                            </w:tblGrid>
                            <w:tr w:rsidR="00F00671" w:rsidTr="004069D8">
                              <w:trPr>
                                <w:trHeight w:val="267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F00671" w:rsidRPr="0057072E" w:rsidRDefault="00F00671" w:rsidP="0057072E">
                                  <w:pPr>
                                    <w:ind w:right="113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                             </w:t>
                                  </w:r>
                                  <w:r w:rsidRPr="0057072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Majetkovoprávny odbor</w:t>
                                  </w:r>
                                </w:p>
                              </w:tc>
                            </w:tr>
                            <w:tr w:rsidR="00F00671" w:rsidTr="004069D8">
                              <w:trPr>
                                <w:trHeight w:val="258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F00671" w:rsidRPr="0057072E" w:rsidRDefault="00F00671" w:rsidP="0057072E">
                                  <w:pPr>
                                    <w:ind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Námestie mieru 3</w:t>
                                  </w:r>
                                  <w:r w:rsidRPr="0057072E">
                                    <w:rPr>
                                      <w:sz w:val="22"/>
                                      <w:szCs w:val="22"/>
                                    </w:rPr>
                                    <w:t>, 080 01 Prešov</w:t>
                                  </w:r>
                                </w:p>
                              </w:tc>
                            </w:tr>
                            <w:tr w:rsidR="00F00671" w:rsidTr="004069D8">
                              <w:trPr>
                                <w:trHeight w:val="267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F00671" w:rsidRPr="00823BFA" w:rsidRDefault="00F00671" w:rsidP="009933AC">
                                  <w:pPr>
                                    <w:pStyle w:val="Hlavika"/>
                                    <w:tabs>
                                      <w:tab w:val="clear" w:pos="4153"/>
                                      <w:tab w:val="clear" w:pos="8306"/>
                                      <w:tab w:val="center" w:pos="-142"/>
                                      <w:tab w:val="right" w:pos="9356"/>
                                    </w:tabs>
                                    <w:ind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00671" w:rsidRDefault="00F00671" w:rsidP="00F00671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69575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227.4pt;margin-top:-47.3pt;width:252.8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" stroked="f">
                <v:textbox>
                  <w:txbxContent>
                    <w:p w:rsidR="00F00671" w:rsidRDefault="00F00671" w:rsidP="00F00671"/>
                    <w:tbl>
                      <w:tblPr>
                        <w:tblW w:w="4820" w:type="dxa"/>
                        <w:tblInd w:w="-34" w:type="dxa"/>
                        <w:tblCellMar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820"/>
                      </w:tblGrid>
                      <w:tr w:rsidR="00F00671" w:rsidTr="004069D8">
                        <w:trPr>
                          <w:trHeight w:val="267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F00671" w:rsidRPr="0057072E" w:rsidRDefault="00F00671" w:rsidP="0057072E">
                            <w:pPr>
                              <w:ind w:right="113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              </w:t>
                            </w:r>
                            <w:r w:rsidRPr="0057072E">
                              <w:rPr>
                                <w:b/>
                                <w:sz w:val="22"/>
                                <w:szCs w:val="22"/>
                              </w:rPr>
                              <w:t>Majetkovoprávny odbor</w:t>
                            </w:r>
                          </w:p>
                        </w:tc>
                      </w:tr>
                      <w:tr w:rsidR="00F00671" w:rsidTr="004069D8">
                        <w:trPr>
                          <w:trHeight w:val="258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F00671" w:rsidRPr="0057072E" w:rsidRDefault="00F00671" w:rsidP="0057072E">
                            <w:pPr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Námestie mieru 3</w:t>
                            </w:r>
                            <w:r w:rsidRPr="0057072E">
                              <w:rPr>
                                <w:sz w:val="22"/>
                                <w:szCs w:val="22"/>
                              </w:rPr>
                              <w:t>, 080 01 Prešov</w:t>
                            </w:r>
                          </w:p>
                        </w:tc>
                      </w:tr>
                      <w:tr w:rsidR="00F00671" w:rsidTr="004069D8">
                        <w:trPr>
                          <w:trHeight w:val="267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F00671" w:rsidRPr="00823BFA" w:rsidRDefault="00F00671" w:rsidP="009933AC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F00671" w:rsidRDefault="00F00671" w:rsidP="00F00671">
                      <w:pPr>
                        <w:pStyle w:val="Hlavika"/>
                        <w:tabs>
                          <w:tab w:val="clear" w:pos="4153"/>
                          <w:tab w:val="clear" w:pos="8306"/>
                          <w:tab w:val="center" w:pos="-142"/>
                          <w:tab w:val="right" w:pos="9356"/>
                        </w:tabs>
                        <w:ind w:right="113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C52584">
        <w:rPr>
          <w:sz w:val="22"/>
          <w:szCs w:val="22"/>
        </w:rPr>
        <w:t>Č.p</w:t>
      </w:r>
      <w:proofErr w:type="spellEnd"/>
      <w:r w:rsidRPr="00C52584">
        <w:rPr>
          <w:sz w:val="22"/>
          <w:szCs w:val="22"/>
        </w:rPr>
        <w:t>.:  OU-PO-MPO-2025/007233</w:t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  <w:t xml:space="preserve">        </w:t>
      </w:r>
      <w:r w:rsidRPr="00C52584">
        <w:rPr>
          <w:sz w:val="22"/>
          <w:szCs w:val="22"/>
        </w:rPr>
        <w:t xml:space="preserve">V Prešove </w:t>
      </w:r>
      <w:r>
        <w:rPr>
          <w:sz w:val="22"/>
          <w:szCs w:val="22"/>
        </w:rPr>
        <w:t>11.08.2025</w:t>
      </w:r>
    </w:p>
    <w:p w:rsidR="00F00671" w:rsidRPr="00C77C52" w:rsidRDefault="00F00671" w:rsidP="00F00671">
      <w:pPr>
        <w:jc w:val="both"/>
        <w:rPr>
          <w:sz w:val="24"/>
          <w:szCs w:val="24"/>
        </w:rPr>
      </w:pPr>
    </w:p>
    <w:p w:rsidR="00F00671" w:rsidRPr="00C52584" w:rsidRDefault="00F00671" w:rsidP="00F00671">
      <w:pPr>
        <w:jc w:val="center"/>
        <w:rPr>
          <w:b/>
          <w:sz w:val="22"/>
          <w:szCs w:val="22"/>
        </w:rPr>
      </w:pPr>
      <w:r w:rsidRPr="00C52584">
        <w:rPr>
          <w:b/>
          <w:sz w:val="22"/>
          <w:szCs w:val="22"/>
        </w:rPr>
        <w:t>Z  á  p  i  s  n  i  c  a</w:t>
      </w:r>
    </w:p>
    <w:p w:rsidR="00F00671" w:rsidRPr="00C52584" w:rsidRDefault="00F00671" w:rsidP="00F00671">
      <w:pPr>
        <w:jc w:val="center"/>
        <w:rPr>
          <w:sz w:val="22"/>
          <w:szCs w:val="22"/>
        </w:rPr>
      </w:pPr>
      <w:r w:rsidRPr="00C52584">
        <w:rPr>
          <w:b/>
          <w:sz w:val="22"/>
          <w:szCs w:val="22"/>
        </w:rPr>
        <w:t>z vyhodnotenia osobitného ponukového konania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ab/>
      </w: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V zmysle § 8aa zákona č. 278/1993 </w:t>
      </w:r>
      <w:proofErr w:type="spellStart"/>
      <w:r w:rsidRPr="00C52584">
        <w:rPr>
          <w:sz w:val="22"/>
          <w:szCs w:val="22"/>
        </w:rPr>
        <w:t>Z.z</w:t>
      </w:r>
      <w:proofErr w:type="spellEnd"/>
      <w:r w:rsidRPr="00C52584">
        <w:rPr>
          <w:sz w:val="22"/>
          <w:szCs w:val="22"/>
        </w:rPr>
        <w:t>. o správe majetku štátu v znení neskorších predpisov (ďalej len „zákon č. 278/1993 Z. z.“)  Okresný úrad Prešov ako dočasný správca majetku štátu zverejnil oznámenie o vyhlásení osobitného ponukového konania  na predaj prebytočného nehnuteľného majetku štátu:</w:t>
      </w: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</w:p>
    <w:p w:rsidR="00F00671" w:rsidRPr="00C52584" w:rsidRDefault="00F00671" w:rsidP="00F00671">
      <w:pPr>
        <w:pStyle w:val="Odsekzoznamu"/>
        <w:numPr>
          <w:ilvl w:val="0"/>
          <w:numId w:val="2"/>
        </w:numPr>
        <w:ind w:left="709" w:hanging="283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Nehnuteľnosť: </w:t>
      </w:r>
      <w:r w:rsidRPr="00C52584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</w:t>
      </w:r>
      <w:r w:rsidRPr="00C52584">
        <w:rPr>
          <w:sz w:val="22"/>
          <w:szCs w:val="22"/>
        </w:rPr>
        <w:t xml:space="preserve">stavba (rodinný dom) so </w:t>
      </w:r>
      <w:proofErr w:type="spellStart"/>
      <w:r w:rsidRPr="00C52584">
        <w:rPr>
          <w:sz w:val="22"/>
          <w:szCs w:val="22"/>
        </w:rPr>
        <w:t>súp</w:t>
      </w:r>
      <w:proofErr w:type="spellEnd"/>
      <w:r w:rsidRPr="00C52584">
        <w:rPr>
          <w:sz w:val="22"/>
          <w:szCs w:val="22"/>
        </w:rPr>
        <w:t xml:space="preserve"> číslom 27 a s príslušenstvom – plot uličný </w:t>
      </w:r>
      <w:r>
        <w:rPr>
          <w:sz w:val="22"/>
          <w:szCs w:val="22"/>
        </w:rPr>
        <w:t xml:space="preserve">             </w:t>
      </w:r>
      <w:r w:rsidRPr="00C52584">
        <w:rPr>
          <w:sz w:val="22"/>
          <w:szCs w:val="22"/>
        </w:rPr>
        <w:t xml:space="preserve">pred  </w:t>
      </w:r>
      <w:r>
        <w:rPr>
          <w:sz w:val="22"/>
          <w:szCs w:val="22"/>
        </w:rPr>
        <w:t xml:space="preserve">   </w:t>
      </w:r>
      <w:r w:rsidRPr="00C52584">
        <w:rPr>
          <w:sz w:val="22"/>
          <w:szCs w:val="22"/>
        </w:rPr>
        <w:t xml:space="preserve">domom, studňa na pozemku C KN č. 138, plynová prípojka na pozemku C KN č. 138, NN </w:t>
      </w:r>
      <w:r>
        <w:rPr>
          <w:sz w:val="22"/>
          <w:szCs w:val="22"/>
        </w:rPr>
        <w:t xml:space="preserve">  </w:t>
      </w:r>
      <w:r w:rsidRPr="00C52584">
        <w:rPr>
          <w:sz w:val="22"/>
          <w:szCs w:val="22"/>
        </w:rPr>
        <w:t>prípojka vzdušná, vonkajšie schodisko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Číslo listu vlastníctva:         438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Spoluvlastnícky podiel:       11/40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Katastrálne územie:</w:t>
      </w:r>
      <w:r w:rsidRPr="00C52584">
        <w:rPr>
          <w:sz w:val="22"/>
          <w:szCs w:val="22"/>
        </w:rPr>
        <w:tab/>
        <w:t xml:space="preserve">       Merník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Obec: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Merník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Okres: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Vranov nad Topľou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</w:p>
    <w:p w:rsidR="00F00671" w:rsidRPr="00C52584" w:rsidRDefault="00F00671" w:rsidP="00F00671">
      <w:pPr>
        <w:jc w:val="both"/>
        <w:rPr>
          <w:sz w:val="22"/>
          <w:szCs w:val="22"/>
        </w:rPr>
      </w:pPr>
    </w:p>
    <w:p w:rsidR="00F00671" w:rsidRPr="00C52584" w:rsidRDefault="00F00671" w:rsidP="00F00671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Nehnuteľnosť: </w:t>
      </w:r>
      <w:r w:rsidRPr="00C52584">
        <w:rPr>
          <w:sz w:val="22"/>
          <w:szCs w:val="22"/>
        </w:rPr>
        <w:tab/>
        <w:t xml:space="preserve">                    pozemok parcela C KN č. 137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Druh pozemku:                     záhrada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Výmera:                                1085 m</w:t>
      </w:r>
      <w:r w:rsidRPr="00C52584">
        <w:rPr>
          <w:sz w:val="22"/>
          <w:szCs w:val="22"/>
          <w:vertAlign w:val="superscript"/>
        </w:rPr>
        <w:t>2</w:t>
      </w:r>
      <w:r w:rsidRPr="00C52584">
        <w:rPr>
          <w:sz w:val="22"/>
          <w:szCs w:val="22"/>
        </w:rPr>
        <w:t xml:space="preserve">  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Register:                                „C“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Číslo listu vlastníctva:          274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Spoluvlastnícky podiel:        11/80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Katastrálne územie:</w:t>
      </w:r>
      <w:r w:rsidRPr="00C52584">
        <w:rPr>
          <w:sz w:val="22"/>
          <w:szCs w:val="22"/>
        </w:rPr>
        <w:tab/>
        <w:t xml:space="preserve">       Merník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Obec: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Merník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Okres: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Vranov nad Topľou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</w:p>
    <w:p w:rsidR="00F00671" w:rsidRPr="00C52584" w:rsidRDefault="00F00671" w:rsidP="00F00671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Nehnuteľnosť: </w:t>
      </w:r>
      <w:r w:rsidRPr="00C52584">
        <w:rPr>
          <w:sz w:val="22"/>
          <w:szCs w:val="22"/>
        </w:rPr>
        <w:tab/>
        <w:t xml:space="preserve">                    pozemok parcela C KN č. 138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Druh pozemku:                     zastavaná plocha a nádvorie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Výmera:                                572 m</w:t>
      </w:r>
      <w:r w:rsidRPr="00C52584">
        <w:rPr>
          <w:sz w:val="22"/>
          <w:szCs w:val="22"/>
          <w:vertAlign w:val="superscript"/>
        </w:rPr>
        <w:t>2</w:t>
      </w:r>
      <w:r w:rsidRPr="00C52584">
        <w:rPr>
          <w:sz w:val="22"/>
          <w:szCs w:val="22"/>
        </w:rPr>
        <w:t xml:space="preserve">  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Register:                                „C“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Číslo listu vlastníctva:          274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Spoluvlastnícky podiel:        11/80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Katastrálne územie:</w:t>
      </w:r>
      <w:r w:rsidRPr="00C52584">
        <w:rPr>
          <w:sz w:val="22"/>
          <w:szCs w:val="22"/>
        </w:rPr>
        <w:tab/>
        <w:t xml:space="preserve">       Merník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Obec: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Merník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Okres: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Vranov nad Topľou</w:t>
      </w:r>
    </w:p>
    <w:p w:rsidR="00F00671" w:rsidRPr="00C52584" w:rsidRDefault="00F00671" w:rsidP="00F00671">
      <w:pPr>
        <w:jc w:val="both"/>
        <w:rPr>
          <w:sz w:val="22"/>
          <w:szCs w:val="22"/>
        </w:rPr>
      </w:pP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Komisia na vyhodnotenie osobitného ponukového konania bola menovaná prednostom Okresného úradu Prešov, MUDr. Petrom </w:t>
      </w:r>
      <w:proofErr w:type="spellStart"/>
      <w:r w:rsidRPr="00C52584">
        <w:rPr>
          <w:sz w:val="22"/>
          <w:szCs w:val="22"/>
        </w:rPr>
        <w:t>Chudíkom</w:t>
      </w:r>
      <w:proofErr w:type="spellEnd"/>
      <w:r w:rsidRPr="00C52584">
        <w:rPr>
          <w:sz w:val="22"/>
          <w:szCs w:val="22"/>
        </w:rPr>
        <w:t xml:space="preserve"> dňa 23.07.2025 v zložení:</w:t>
      </w: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Predseda:</w:t>
      </w:r>
      <w:r w:rsidRPr="00C52584">
        <w:rPr>
          <w:sz w:val="22"/>
          <w:szCs w:val="22"/>
        </w:rPr>
        <w:tab/>
        <w:t>Ing. Mária Holíková, PhD.</w:t>
      </w: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Členovia:</w:t>
      </w:r>
      <w:r w:rsidRPr="00C52584">
        <w:rPr>
          <w:sz w:val="22"/>
          <w:szCs w:val="22"/>
        </w:rPr>
        <w:tab/>
        <w:t>Ing. Anna Gumanová</w:t>
      </w:r>
    </w:p>
    <w:p w:rsidR="00F00671" w:rsidRPr="00C52584" w:rsidRDefault="00F00671" w:rsidP="00F00671">
      <w:pPr>
        <w:ind w:left="720" w:firstLine="720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Mgr. Jana Eliašová</w:t>
      </w: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Ponúkaný nehnuteľný majetok štátu patrí do dočasnej správy Okresného úradu Prešov podľa § 5 zákona č. 278/1993 Z. z., neslúži a ani v budúcnosti nebude slúžiť správcovi na plnenie úloh v rámci predmetu jeho činnosti alebo v súvislosti s ním. V zmysle uvedeného ustanovenia Okresný úrad Prešov</w:t>
      </w:r>
      <w:r>
        <w:rPr>
          <w:sz w:val="22"/>
          <w:szCs w:val="22"/>
        </w:rPr>
        <w:t xml:space="preserve"> </w:t>
      </w:r>
      <w:r w:rsidRPr="00C52584">
        <w:rPr>
          <w:sz w:val="22"/>
          <w:szCs w:val="22"/>
        </w:rPr>
        <w:lastRenderedPageBreak/>
        <w:t>nevydal rozhodnutie o prebytočnosti a začal s týmto nehnuteľným majetkom nakladať ako s prebytočným majetkom štátu.</w:t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</w:p>
    <w:p w:rsidR="00F00671" w:rsidRPr="00C52584" w:rsidRDefault="00F00671" w:rsidP="00F00671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Primeraná cena nehnuteľného majetku bola stanovená znaleckým posudkom č. 10/2024 </w:t>
      </w:r>
      <w:r w:rsidRPr="00C52584">
        <w:rPr>
          <w:sz w:val="22"/>
          <w:szCs w:val="22"/>
        </w:rPr>
        <w:br/>
        <w:t xml:space="preserve">zo dňa 08.03.2024 vypracovaným znalcom Ing. Jurajom </w:t>
      </w:r>
      <w:proofErr w:type="spellStart"/>
      <w:r w:rsidRPr="00C52584">
        <w:rPr>
          <w:sz w:val="22"/>
          <w:szCs w:val="22"/>
        </w:rPr>
        <w:t>Lenčákom</w:t>
      </w:r>
      <w:proofErr w:type="spellEnd"/>
      <w:r w:rsidRPr="00C52584">
        <w:rPr>
          <w:sz w:val="22"/>
          <w:szCs w:val="22"/>
        </w:rPr>
        <w:t>, vo výške 2.630,- €.</w:t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</w:t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Dátum zverejnenia osobitného ponukového konania: </w:t>
      </w:r>
      <w:r>
        <w:rPr>
          <w:sz w:val="22"/>
          <w:szCs w:val="22"/>
        </w:rPr>
        <w:t>23.07.2025</w:t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Začiatok lehoty na predkladanie ponúk: </w:t>
      </w:r>
      <w:r>
        <w:rPr>
          <w:sz w:val="22"/>
          <w:szCs w:val="22"/>
        </w:rPr>
        <w:t>24.07.2025</w:t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Koniec lehoty na doručovanie ponúk: </w:t>
      </w:r>
      <w:r>
        <w:rPr>
          <w:sz w:val="22"/>
          <w:szCs w:val="22"/>
        </w:rPr>
        <w:t>06.08.2025</w:t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Zábezpeka: 0,- €</w:t>
      </w:r>
      <w:r w:rsidRPr="00C52584">
        <w:rPr>
          <w:sz w:val="22"/>
          <w:szCs w:val="22"/>
        </w:rPr>
        <w:tab/>
      </w:r>
    </w:p>
    <w:p w:rsidR="00F00671" w:rsidRPr="00C52584" w:rsidRDefault="00F00671" w:rsidP="00F00671">
      <w:pPr>
        <w:tabs>
          <w:tab w:val="left" w:pos="720"/>
        </w:tabs>
        <w:ind w:firstLine="426"/>
        <w:jc w:val="both"/>
        <w:rPr>
          <w:sz w:val="22"/>
          <w:szCs w:val="22"/>
        </w:rPr>
      </w:pPr>
    </w:p>
    <w:p w:rsidR="00F00671" w:rsidRPr="00F00671" w:rsidRDefault="00F00671" w:rsidP="00F00671">
      <w:pPr>
        <w:tabs>
          <w:tab w:val="left" w:pos="426"/>
        </w:tabs>
        <w:ind w:firstLine="426"/>
        <w:jc w:val="both"/>
        <w:rPr>
          <w:b/>
          <w:sz w:val="22"/>
          <w:szCs w:val="22"/>
          <w:u w:val="single"/>
        </w:rPr>
      </w:pPr>
      <w:r w:rsidRPr="00C52584">
        <w:rPr>
          <w:sz w:val="22"/>
          <w:szCs w:val="22"/>
        </w:rPr>
        <w:t xml:space="preserve">V stanovenej lehote </w:t>
      </w:r>
      <w:r>
        <w:rPr>
          <w:sz w:val="22"/>
          <w:szCs w:val="22"/>
        </w:rPr>
        <w:t>ne</w:t>
      </w:r>
      <w:r w:rsidRPr="00C52584">
        <w:rPr>
          <w:sz w:val="22"/>
          <w:szCs w:val="22"/>
        </w:rPr>
        <w:t xml:space="preserve">bola Okresnému úradu Prešov doručená </w:t>
      </w:r>
      <w:r>
        <w:rPr>
          <w:sz w:val="22"/>
          <w:szCs w:val="22"/>
        </w:rPr>
        <w:t xml:space="preserve">žiadna cenová ponuka – </w:t>
      </w:r>
      <w:r w:rsidRPr="00F00671">
        <w:rPr>
          <w:b/>
          <w:sz w:val="22"/>
          <w:szCs w:val="22"/>
          <w:u w:val="single"/>
        </w:rPr>
        <w:t>osobitné ponukové konanie je neúspešné.</w:t>
      </w:r>
    </w:p>
    <w:p w:rsidR="00F00671" w:rsidRDefault="00F00671" w:rsidP="00F00671">
      <w:pPr>
        <w:rPr>
          <w:sz w:val="22"/>
          <w:szCs w:val="22"/>
        </w:rPr>
      </w:pPr>
    </w:p>
    <w:p w:rsidR="00F00671" w:rsidRPr="00F00671" w:rsidRDefault="00F00671" w:rsidP="00F00671">
      <w:pPr>
        <w:rPr>
          <w:sz w:val="22"/>
          <w:szCs w:val="22"/>
        </w:rPr>
      </w:pPr>
      <w:bookmarkStart w:id="0" w:name="_GoBack"/>
      <w:bookmarkEnd w:id="0"/>
    </w:p>
    <w:p w:rsidR="00F00671" w:rsidRPr="00C52584" w:rsidRDefault="00F00671" w:rsidP="00F00671">
      <w:pPr>
        <w:pStyle w:val="Odsekzoznamu"/>
        <w:ind w:left="786"/>
        <w:rPr>
          <w:sz w:val="22"/>
          <w:szCs w:val="22"/>
        </w:rPr>
      </w:pPr>
    </w:p>
    <w:p w:rsidR="00F00671" w:rsidRPr="00C52584" w:rsidRDefault="00F00671" w:rsidP="00F00671">
      <w:pPr>
        <w:tabs>
          <w:tab w:val="left" w:pos="720"/>
          <w:tab w:val="left" w:pos="993"/>
        </w:tabs>
        <w:spacing w:line="276" w:lineRule="auto"/>
        <w:jc w:val="both"/>
        <w:rPr>
          <w:sz w:val="22"/>
          <w:szCs w:val="22"/>
        </w:rPr>
      </w:pPr>
    </w:p>
    <w:p w:rsidR="00F00671" w:rsidRPr="00C52584" w:rsidRDefault="00F00671" w:rsidP="00F00671">
      <w:pPr>
        <w:spacing w:line="276" w:lineRule="auto"/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Predseda:</w:t>
      </w:r>
      <w:r w:rsidRPr="00C52584">
        <w:rPr>
          <w:sz w:val="22"/>
          <w:szCs w:val="22"/>
        </w:rPr>
        <w:tab/>
        <w:t>Ing. Mária Holíková, PhD.</w:t>
      </w:r>
    </w:p>
    <w:p w:rsidR="00F00671" w:rsidRPr="00C52584" w:rsidRDefault="00F00671" w:rsidP="00F00671">
      <w:pPr>
        <w:spacing w:line="276" w:lineRule="auto"/>
        <w:ind w:firstLine="426"/>
        <w:jc w:val="both"/>
        <w:rPr>
          <w:sz w:val="22"/>
          <w:szCs w:val="22"/>
        </w:rPr>
      </w:pPr>
    </w:p>
    <w:p w:rsidR="00F00671" w:rsidRPr="00C52584" w:rsidRDefault="00F00671" w:rsidP="00F00671">
      <w:pPr>
        <w:spacing w:line="276" w:lineRule="auto"/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Členovia:</w:t>
      </w:r>
      <w:r w:rsidRPr="00C52584">
        <w:rPr>
          <w:sz w:val="22"/>
          <w:szCs w:val="22"/>
        </w:rPr>
        <w:tab/>
        <w:t>Ing. Anna Gumanová</w:t>
      </w:r>
    </w:p>
    <w:p w:rsidR="00F00671" w:rsidRPr="00C52584" w:rsidRDefault="00F00671" w:rsidP="00F00671">
      <w:pPr>
        <w:spacing w:line="276" w:lineRule="auto"/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</w:t>
      </w:r>
      <w:r w:rsidRPr="00C52584">
        <w:rPr>
          <w:sz w:val="22"/>
          <w:szCs w:val="22"/>
        </w:rPr>
        <w:t xml:space="preserve">  Mgr. Jana Eliašová</w:t>
      </w:r>
    </w:p>
    <w:p w:rsidR="00F00671" w:rsidRPr="00C52584" w:rsidRDefault="00F00671" w:rsidP="00F00671">
      <w:pPr>
        <w:tabs>
          <w:tab w:val="left" w:pos="720"/>
        </w:tabs>
        <w:jc w:val="both"/>
        <w:rPr>
          <w:sz w:val="22"/>
          <w:szCs w:val="22"/>
        </w:rPr>
      </w:pPr>
    </w:p>
    <w:p w:rsidR="00F00671" w:rsidRDefault="00F00671" w:rsidP="00F00671"/>
    <w:p w:rsidR="00F00671" w:rsidRDefault="00F00671" w:rsidP="00F00671"/>
    <w:p w:rsidR="00F20D7F" w:rsidRDefault="00F20D7F"/>
    <w:sectPr w:rsidR="00F20D7F" w:rsidSect="00303D70">
      <w:headerReference w:type="even" r:id="rId5"/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950" w:right="1134" w:bottom="1134" w:left="1418" w:header="567" w:footer="397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834" w:rsidRDefault="00F00671" w:rsidP="003A45C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06834" w:rsidRDefault="00F006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656" w:rsidRPr="006A6656" w:rsidRDefault="00F00671">
    <w:pPr>
      <w:pStyle w:val="Pta"/>
      <w:jc w:val="center"/>
      <w:rPr>
        <w:sz w:val="24"/>
        <w:szCs w:val="24"/>
      </w:rPr>
    </w:pPr>
    <w:r w:rsidRPr="006A6656">
      <w:rPr>
        <w:sz w:val="24"/>
        <w:szCs w:val="24"/>
      </w:rPr>
      <w:fldChar w:fldCharType="begin"/>
    </w:r>
    <w:r w:rsidRPr="006A6656">
      <w:rPr>
        <w:sz w:val="24"/>
        <w:szCs w:val="24"/>
      </w:rPr>
      <w:instrText>PAGE   \* MERGEFORMAT</w:instrText>
    </w:r>
    <w:r w:rsidRPr="006A6656"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 w:rsidRPr="006A6656">
      <w:rPr>
        <w:sz w:val="24"/>
        <w:szCs w:val="24"/>
      </w:rPr>
      <w:fldChar w:fldCharType="end"/>
    </w:r>
  </w:p>
  <w:p w:rsidR="006A6656" w:rsidRDefault="00F0067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1985"/>
      <w:gridCol w:w="1984"/>
      <w:gridCol w:w="1985"/>
      <w:gridCol w:w="1418"/>
    </w:tblGrid>
    <w:tr w:rsidR="000246EF" w:rsidRPr="008370F5" w:rsidTr="009933AC">
      <w:trPr>
        <w:trHeight w:val="255"/>
      </w:trPr>
      <w:tc>
        <w:tcPr>
          <w:tcW w:w="1984" w:type="dxa"/>
          <w:tcBorders>
            <w:top w:val="single" w:sz="4" w:space="0" w:color="auto"/>
          </w:tcBorders>
          <w:vAlign w:val="center"/>
        </w:tcPr>
        <w:p w:rsidR="003A3C6B" w:rsidRPr="008370F5" w:rsidRDefault="00F00671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3A3C6B" w:rsidRPr="008370F5" w:rsidRDefault="00F00671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4" w:type="dxa"/>
          <w:tcBorders>
            <w:top w:val="single" w:sz="4" w:space="0" w:color="auto"/>
          </w:tcBorders>
          <w:vAlign w:val="center"/>
        </w:tcPr>
        <w:p w:rsidR="003A3C6B" w:rsidRPr="008370F5" w:rsidRDefault="00F00671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3A3C6B" w:rsidRPr="008370F5" w:rsidRDefault="00F00671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:rsidR="003A3C6B" w:rsidRPr="008370F5" w:rsidRDefault="00F00671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IČO</w:t>
          </w:r>
        </w:p>
      </w:tc>
    </w:tr>
    <w:tr w:rsidR="000246EF" w:rsidRPr="008370F5" w:rsidTr="004069D8">
      <w:trPr>
        <w:trHeight w:val="255"/>
      </w:trPr>
      <w:tc>
        <w:tcPr>
          <w:tcW w:w="1984" w:type="dxa"/>
          <w:shd w:val="clear" w:color="auto" w:fill="auto"/>
        </w:tcPr>
        <w:p w:rsidR="00885938" w:rsidRPr="008370F5" w:rsidRDefault="00F00671" w:rsidP="001C5809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0961578326</w:t>
          </w:r>
        </w:p>
      </w:tc>
      <w:tc>
        <w:tcPr>
          <w:tcW w:w="1985" w:type="dxa"/>
          <w:shd w:val="clear" w:color="auto" w:fill="auto"/>
        </w:tcPr>
        <w:p w:rsidR="00885938" w:rsidRPr="008370F5" w:rsidRDefault="00F00671" w:rsidP="00ED118B">
          <w:pPr>
            <w:pStyle w:val="Pta"/>
            <w:rPr>
              <w:sz w:val="16"/>
              <w:szCs w:val="16"/>
            </w:rPr>
          </w:pPr>
        </w:p>
      </w:tc>
      <w:tc>
        <w:tcPr>
          <w:tcW w:w="1984" w:type="dxa"/>
          <w:shd w:val="clear" w:color="auto" w:fill="auto"/>
        </w:tcPr>
        <w:p w:rsidR="004C5B32" w:rsidRPr="00B218D1" w:rsidRDefault="00F00671" w:rsidP="00B218D1">
          <w:pPr>
            <w:pStyle w:val="Pta"/>
            <w:rPr>
              <w:sz w:val="16"/>
              <w:szCs w:val="16"/>
            </w:rPr>
          </w:pPr>
          <w:hyperlink r:id="rId1" w:history="1">
            <w:r w:rsidRPr="00B218D1">
              <w:rPr>
                <w:rStyle w:val="Hypertextovprepojenie"/>
                <w:sz w:val="16"/>
                <w:szCs w:val="16"/>
              </w:rPr>
              <w:t>anna.gumanova</w:t>
            </w:r>
            <w:r w:rsidRPr="008930BF">
              <w:rPr>
                <w:rStyle w:val="Hypertextovprepojenie"/>
                <w:sz w:val="16"/>
                <w:szCs w:val="16"/>
              </w:rPr>
              <w:t>@minv.sk</w:t>
            </w:r>
          </w:hyperlink>
        </w:p>
      </w:tc>
      <w:tc>
        <w:tcPr>
          <w:tcW w:w="1985" w:type="dxa"/>
        </w:tcPr>
        <w:p w:rsidR="003A3C6B" w:rsidRPr="008370F5" w:rsidRDefault="00F00671" w:rsidP="004C5B32">
          <w:pPr>
            <w:pStyle w:val="Pta"/>
            <w:rPr>
              <w:sz w:val="16"/>
              <w:szCs w:val="16"/>
            </w:rPr>
          </w:pPr>
          <w:hyperlink r:id="rId2" w:history="1">
            <w:r w:rsidRPr="008370F5">
              <w:rPr>
                <w:rStyle w:val="Hypertextovprepojenie"/>
                <w:sz w:val="16"/>
                <w:szCs w:val="16"/>
              </w:rPr>
              <w:t>www.minv.sk</w:t>
            </w:r>
          </w:hyperlink>
        </w:p>
      </w:tc>
      <w:tc>
        <w:tcPr>
          <w:tcW w:w="1418" w:type="dxa"/>
        </w:tcPr>
        <w:p w:rsidR="003A3C6B" w:rsidRPr="008370F5" w:rsidRDefault="00F00671" w:rsidP="004C5B32">
          <w:pPr>
            <w:pStyle w:val="Pta"/>
            <w:rPr>
              <w:sz w:val="16"/>
              <w:szCs w:val="16"/>
            </w:rPr>
          </w:pPr>
        </w:p>
      </w:tc>
    </w:tr>
  </w:tbl>
  <w:p w:rsidR="00106834" w:rsidRDefault="00F00671" w:rsidP="00846987">
    <w:pPr>
      <w:pStyle w:val="Pt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834" w:rsidRDefault="00F00671" w:rsidP="003A45CD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06834" w:rsidRDefault="00F006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20B" w:rsidRDefault="00F00671" w:rsidP="004A729F">
    <w:pPr>
      <w:pStyle w:val="ablna"/>
      <w:rPr>
        <w:noProof/>
      </w:rPr>
    </w:pPr>
    <w:r>
      <w:rPr>
        <w:noProof/>
        <w:lang w:val="sk-SK" w:eastAsia="sk-SK"/>
      </w:rPr>
      <w:drawing>
        <wp:inline distT="0" distB="0" distL="0" distR="0" wp14:anchorId="4513EBCB" wp14:editId="28499BF8">
          <wp:extent cx="1514475" cy="771525"/>
          <wp:effectExtent l="0" t="0" r="9525" b="9525"/>
          <wp:docPr id="2" name="Obrázok 2" descr="ou presov2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 presov2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noProof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E3A01"/>
    <w:multiLevelType w:val="hybridMultilevel"/>
    <w:tmpl w:val="AC0CFAFE"/>
    <w:lvl w:ilvl="0" w:tplc="798A0AE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62C44D98"/>
    <w:multiLevelType w:val="hybridMultilevel"/>
    <w:tmpl w:val="C6203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71"/>
    <w:rsid w:val="00F00671"/>
    <w:rsid w:val="00F2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9B36"/>
  <w15:chartTrackingRefBased/>
  <w15:docId w15:val="{DEC993D6-DEF1-4FEB-866D-854BDE99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00671"/>
    <w:rPr>
      <w:rFonts w:eastAsia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F00671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rsid w:val="00F00671"/>
    <w:rPr>
      <w:rFonts w:eastAsia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F00671"/>
    <w:pPr>
      <w:tabs>
        <w:tab w:val="center" w:pos="4153"/>
        <w:tab w:val="right" w:pos="8306"/>
      </w:tabs>
    </w:pPr>
  </w:style>
  <w:style w:type="character" w:customStyle="1" w:styleId="PtaChar">
    <w:name w:val="Päta Char"/>
    <w:basedOn w:val="Predvolenpsmoodseku"/>
    <w:link w:val="Pta"/>
    <w:uiPriority w:val="99"/>
    <w:rsid w:val="00F00671"/>
    <w:rPr>
      <w:rFonts w:eastAsia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F00671"/>
  </w:style>
  <w:style w:type="character" w:styleId="Hypertextovprepojenie">
    <w:name w:val="Hyperlink"/>
    <w:rsid w:val="00F00671"/>
    <w:rPr>
      <w:color w:val="0000FF"/>
      <w:u w:val="single"/>
    </w:rPr>
  </w:style>
  <w:style w:type="paragraph" w:customStyle="1" w:styleId="ablna">
    <w:name w:val="Šablóna"/>
    <w:basedOn w:val="Hlavika"/>
    <w:link w:val="ablnaChar"/>
    <w:qFormat/>
    <w:rsid w:val="00F00671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sz w:val="24"/>
      <w:szCs w:val="24"/>
      <w:lang w:val="x-none" w:eastAsia="ar-SA"/>
    </w:rPr>
  </w:style>
  <w:style w:type="character" w:customStyle="1" w:styleId="ablnaChar">
    <w:name w:val="Šablóna Char"/>
    <w:link w:val="ablna"/>
    <w:rsid w:val="00F00671"/>
    <w:rPr>
      <w:rFonts w:eastAsia="Times New Roman" w:cs="Times New Roman"/>
      <w:szCs w:val="24"/>
      <w:lang w:val="x-none" w:eastAsia="ar-SA"/>
    </w:rPr>
  </w:style>
  <w:style w:type="paragraph" w:styleId="Odsekzoznamu">
    <w:name w:val="List Paragraph"/>
    <w:basedOn w:val="Normlny"/>
    <w:uiPriority w:val="34"/>
    <w:qFormat/>
    <w:rsid w:val="00F0067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hyperlink" Target="mailto:anna.gumanova@minv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1</cp:revision>
  <dcterms:created xsi:type="dcterms:W3CDTF">2025-11-25T12:48:00Z</dcterms:created>
  <dcterms:modified xsi:type="dcterms:W3CDTF">2025-11-25T12:51:00Z</dcterms:modified>
</cp:coreProperties>
</file>