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0918" w:rsidRPr="003F3ECB" w:rsidRDefault="00DE0918" w:rsidP="0008076C">
      <w:pPr>
        <w:pStyle w:val="Hlavika"/>
        <w:jc w:val="center"/>
        <w:rPr>
          <w:b/>
          <w:sz w:val="32"/>
        </w:rPr>
      </w:pPr>
      <w:r w:rsidRPr="003F3ECB">
        <w:rPr>
          <w:b/>
          <w:sz w:val="32"/>
        </w:rPr>
        <w:t>OKRESNÝ  ÚRAD  TRNAVA</w:t>
      </w:r>
    </w:p>
    <w:p w:rsidR="00DE0918" w:rsidRPr="008520F3" w:rsidRDefault="007C639D" w:rsidP="0008076C">
      <w:pPr>
        <w:pStyle w:val="Hlavika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Majetkovoprávny odbor</w:t>
      </w:r>
    </w:p>
    <w:p w:rsidR="00DE0918" w:rsidRDefault="00DE0918" w:rsidP="0008076C">
      <w:pPr>
        <w:pStyle w:val="Hlavika"/>
        <w:jc w:val="center"/>
      </w:pPr>
      <w:r>
        <w:t>Kollárova 8, 917 02  Trnava</w:t>
      </w:r>
    </w:p>
    <w:p w:rsidR="00DE0918" w:rsidRDefault="00DE0918" w:rsidP="0008076C">
      <w:pPr>
        <w:pStyle w:val="Hlavika"/>
        <w:tabs>
          <w:tab w:val="clear" w:pos="4536"/>
          <w:tab w:val="clear" w:pos="9072"/>
        </w:tabs>
        <w:jc w:val="center"/>
        <w:rPr>
          <w:sz w:val="16"/>
        </w:rPr>
      </w:pPr>
      <w:r>
        <w:rPr>
          <w:sz w:val="16"/>
        </w:rPr>
        <w:t>_______________________________________________________________________________________________________________________</w:t>
      </w:r>
    </w:p>
    <w:p w:rsidR="00C606C5" w:rsidRPr="00C606C5" w:rsidRDefault="00C606C5" w:rsidP="0008076C">
      <w:pPr>
        <w:jc w:val="center"/>
        <w:rPr>
          <w:rFonts w:eastAsia="Times New Roman" w:cs="Times New Roman"/>
          <w:b/>
          <w:sz w:val="24"/>
          <w:szCs w:val="24"/>
          <w:lang w:eastAsia="sk-SK"/>
        </w:rPr>
      </w:pPr>
    </w:p>
    <w:p w:rsidR="00C606C5" w:rsidRPr="00C606C5" w:rsidRDefault="00C606C5" w:rsidP="0008076C">
      <w:pPr>
        <w:jc w:val="center"/>
        <w:rPr>
          <w:rFonts w:eastAsia="Times New Roman" w:cs="Times New Roman"/>
          <w:b/>
          <w:sz w:val="24"/>
          <w:szCs w:val="24"/>
          <w:lang w:eastAsia="sk-SK"/>
        </w:rPr>
      </w:pPr>
      <w:r w:rsidRPr="00C606C5">
        <w:rPr>
          <w:rFonts w:eastAsia="Times New Roman" w:cs="Times New Roman"/>
          <w:b/>
          <w:sz w:val="24"/>
          <w:szCs w:val="24"/>
          <w:lang w:eastAsia="sk-SK"/>
        </w:rPr>
        <w:t xml:space="preserve">ZÁPISNICA </w:t>
      </w:r>
    </w:p>
    <w:p w:rsidR="00892B56" w:rsidRDefault="00892B56" w:rsidP="0008076C">
      <w:pPr>
        <w:jc w:val="center"/>
        <w:rPr>
          <w:rFonts w:eastAsia="Times New Roman" w:cs="Times New Roman"/>
          <w:b/>
          <w:sz w:val="24"/>
          <w:szCs w:val="24"/>
          <w:lang w:eastAsia="sk-SK"/>
        </w:rPr>
      </w:pPr>
    </w:p>
    <w:p w:rsidR="00374DDB" w:rsidRPr="00C606C5" w:rsidRDefault="00374DDB" w:rsidP="00374DDB">
      <w:pPr>
        <w:jc w:val="center"/>
        <w:rPr>
          <w:rFonts w:eastAsia="Times New Roman" w:cs="Times New Roman"/>
          <w:b/>
          <w:sz w:val="24"/>
          <w:szCs w:val="24"/>
          <w:lang w:eastAsia="sk-SK"/>
        </w:rPr>
      </w:pPr>
      <w:r w:rsidRPr="00C606C5">
        <w:rPr>
          <w:rFonts w:eastAsia="Times New Roman" w:cs="Times New Roman"/>
          <w:b/>
          <w:sz w:val="24"/>
          <w:szCs w:val="24"/>
          <w:lang w:eastAsia="sk-SK"/>
        </w:rPr>
        <w:t>z vyhodnotenia </w:t>
      </w:r>
      <w:r>
        <w:rPr>
          <w:rFonts w:eastAsia="Times New Roman" w:cs="Times New Roman"/>
          <w:b/>
          <w:sz w:val="24"/>
          <w:szCs w:val="24"/>
          <w:lang w:eastAsia="sk-SK"/>
        </w:rPr>
        <w:t xml:space="preserve">I. kola </w:t>
      </w:r>
      <w:r w:rsidRPr="00C606C5">
        <w:rPr>
          <w:rFonts w:eastAsia="Times New Roman" w:cs="Times New Roman"/>
          <w:b/>
          <w:sz w:val="24"/>
          <w:szCs w:val="24"/>
          <w:lang w:eastAsia="sk-SK"/>
        </w:rPr>
        <w:t xml:space="preserve">osobitného ponukového konania </w:t>
      </w:r>
      <w:r w:rsidRPr="009C20D9">
        <w:rPr>
          <w:rFonts w:eastAsia="Times New Roman" w:cs="Times New Roman"/>
          <w:sz w:val="24"/>
          <w:szCs w:val="24"/>
          <w:lang w:eastAsia="sk-SK"/>
        </w:rPr>
        <w:t>(ďalej len „OPK“)</w:t>
      </w:r>
      <w:r>
        <w:rPr>
          <w:rFonts w:eastAsia="Times New Roman" w:cs="Times New Roman"/>
          <w:b/>
          <w:sz w:val="24"/>
          <w:szCs w:val="24"/>
          <w:lang w:eastAsia="sk-SK"/>
        </w:rPr>
        <w:t xml:space="preserve"> </w:t>
      </w:r>
      <w:r w:rsidRPr="00C606C5">
        <w:rPr>
          <w:rFonts w:eastAsia="Times New Roman" w:cs="Times New Roman"/>
          <w:b/>
          <w:sz w:val="24"/>
          <w:szCs w:val="24"/>
          <w:lang w:eastAsia="sk-SK"/>
        </w:rPr>
        <w:t xml:space="preserve">na prevod vlastníctva nehnuteľného majetku </w:t>
      </w:r>
      <w:r w:rsidR="003E7D12">
        <w:rPr>
          <w:rFonts w:eastAsia="Times New Roman" w:cs="Times New Roman"/>
          <w:sz w:val="24"/>
          <w:szCs w:val="24"/>
          <w:lang w:eastAsia="sk-SK"/>
        </w:rPr>
        <w:t xml:space="preserve">(ďalej len „NM“) </w:t>
      </w:r>
      <w:r>
        <w:rPr>
          <w:rFonts w:eastAsia="Times New Roman" w:cs="Times New Roman"/>
          <w:b/>
          <w:sz w:val="24"/>
          <w:szCs w:val="24"/>
          <w:lang w:eastAsia="sk-SK"/>
        </w:rPr>
        <w:t xml:space="preserve">Slovenskej republiky </w:t>
      </w:r>
      <w:r w:rsidRPr="009C20D9">
        <w:rPr>
          <w:rFonts w:eastAsia="Times New Roman" w:cs="Times New Roman"/>
          <w:sz w:val="24"/>
          <w:szCs w:val="24"/>
          <w:lang w:eastAsia="sk-SK"/>
        </w:rPr>
        <w:t>(ďalej len „SR“)</w:t>
      </w:r>
      <w:r w:rsidRPr="00C606C5">
        <w:rPr>
          <w:rFonts w:eastAsia="Times New Roman" w:cs="Times New Roman"/>
          <w:b/>
          <w:sz w:val="24"/>
          <w:szCs w:val="24"/>
          <w:lang w:eastAsia="sk-SK"/>
        </w:rPr>
        <w:t xml:space="preserve"> v správe Okresného úradu Trnava </w:t>
      </w:r>
      <w:r w:rsidRPr="009C20D9">
        <w:rPr>
          <w:rFonts w:eastAsia="Times New Roman" w:cs="Times New Roman"/>
          <w:sz w:val="24"/>
          <w:szCs w:val="24"/>
          <w:lang w:eastAsia="sk-SK"/>
        </w:rPr>
        <w:t>(ďalej len „OU TT“)</w:t>
      </w:r>
      <w:r>
        <w:rPr>
          <w:rFonts w:eastAsia="Times New Roman" w:cs="Times New Roman"/>
          <w:b/>
          <w:sz w:val="24"/>
          <w:szCs w:val="24"/>
          <w:lang w:eastAsia="sk-SK"/>
        </w:rPr>
        <w:t xml:space="preserve"> </w:t>
      </w:r>
      <w:r w:rsidRPr="00C606C5">
        <w:rPr>
          <w:rFonts w:eastAsia="Times New Roman" w:cs="Times New Roman"/>
          <w:b/>
          <w:sz w:val="24"/>
          <w:szCs w:val="24"/>
          <w:lang w:eastAsia="sk-SK"/>
        </w:rPr>
        <w:t>podľa § 8a zákona č. 278/1993 Z. z. o správe majetku štátu v znení neskorších predpisov.</w:t>
      </w:r>
    </w:p>
    <w:p w:rsidR="00D61D80" w:rsidRDefault="00D61D80" w:rsidP="0008076C">
      <w:pPr>
        <w:tabs>
          <w:tab w:val="left" w:pos="1536"/>
        </w:tabs>
        <w:jc w:val="center"/>
        <w:rPr>
          <w:sz w:val="24"/>
          <w:szCs w:val="24"/>
        </w:rPr>
      </w:pPr>
    </w:p>
    <w:p w:rsidR="00A16022" w:rsidRPr="00A16022" w:rsidRDefault="00A16022" w:rsidP="0008076C">
      <w:pPr>
        <w:tabs>
          <w:tab w:val="left" w:pos="1536"/>
        </w:tabs>
        <w:jc w:val="center"/>
        <w:rPr>
          <w:b/>
          <w:i/>
          <w:sz w:val="24"/>
          <w:szCs w:val="24"/>
          <w:u w:val="single"/>
        </w:rPr>
      </w:pPr>
      <w:r w:rsidRPr="00A16022">
        <w:rPr>
          <w:b/>
          <w:i/>
          <w:sz w:val="24"/>
          <w:szCs w:val="24"/>
          <w:u w:val="single"/>
        </w:rPr>
        <w:t>AKTUALIZÁCIA</w:t>
      </w:r>
      <w:r w:rsidR="00A5361B">
        <w:rPr>
          <w:b/>
          <w:i/>
          <w:sz w:val="24"/>
          <w:szCs w:val="24"/>
          <w:u w:val="single"/>
        </w:rPr>
        <w:t xml:space="preserve"> II</w:t>
      </w:r>
    </w:p>
    <w:p w:rsidR="0078726E" w:rsidRDefault="0078726E" w:rsidP="0008076C">
      <w:pPr>
        <w:tabs>
          <w:tab w:val="left" w:pos="348"/>
          <w:tab w:val="left" w:pos="1536"/>
        </w:tabs>
        <w:rPr>
          <w:b/>
          <w:sz w:val="24"/>
          <w:szCs w:val="24"/>
        </w:rPr>
      </w:pPr>
    </w:p>
    <w:p w:rsidR="008A5F74" w:rsidRPr="004A5D6C" w:rsidRDefault="008A5F74" w:rsidP="0008076C">
      <w:pPr>
        <w:tabs>
          <w:tab w:val="left" w:pos="348"/>
          <w:tab w:val="left" w:pos="1536"/>
        </w:tabs>
        <w:rPr>
          <w:b/>
          <w:sz w:val="24"/>
          <w:szCs w:val="24"/>
        </w:rPr>
      </w:pPr>
      <w:r w:rsidRPr="004A5D6C">
        <w:rPr>
          <w:b/>
          <w:sz w:val="24"/>
          <w:szCs w:val="24"/>
        </w:rPr>
        <w:t>1. Miesto a čas vyhodnotenia:</w:t>
      </w:r>
    </w:p>
    <w:p w:rsidR="008A5F74" w:rsidRPr="004A5D6C" w:rsidRDefault="008A5F74" w:rsidP="0008076C">
      <w:pPr>
        <w:tabs>
          <w:tab w:val="left" w:pos="348"/>
          <w:tab w:val="left" w:pos="1536"/>
        </w:tabs>
        <w:rPr>
          <w:sz w:val="24"/>
          <w:szCs w:val="24"/>
        </w:rPr>
      </w:pPr>
      <w:r w:rsidRPr="004A5D6C">
        <w:rPr>
          <w:sz w:val="24"/>
          <w:szCs w:val="24"/>
        </w:rPr>
        <w:t>O</w:t>
      </w:r>
      <w:r w:rsidR="00B30532" w:rsidRPr="004A5D6C">
        <w:rPr>
          <w:sz w:val="24"/>
          <w:szCs w:val="24"/>
        </w:rPr>
        <w:t>U TT</w:t>
      </w:r>
      <w:r w:rsidRPr="004A5D6C">
        <w:rPr>
          <w:sz w:val="24"/>
          <w:szCs w:val="24"/>
        </w:rPr>
        <w:t>, Kollárova 8, 917 02 Trnava</w:t>
      </w:r>
    </w:p>
    <w:p w:rsidR="0062128A" w:rsidRPr="004A5D6C" w:rsidRDefault="008A5F74" w:rsidP="0008076C">
      <w:pPr>
        <w:tabs>
          <w:tab w:val="left" w:pos="348"/>
          <w:tab w:val="left" w:pos="1536"/>
        </w:tabs>
        <w:rPr>
          <w:sz w:val="24"/>
          <w:szCs w:val="24"/>
        </w:rPr>
      </w:pPr>
      <w:r w:rsidRPr="004A5D6C">
        <w:rPr>
          <w:sz w:val="24"/>
          <w:szCs w:val="24"/>
        </w:rPr>
        <w:t xml:space="preserve">Miestnosť č. </w:t>
      </w:r>
      <w:r w:rsidR="00964745" w:rsidRPr="004A5D6C">
        <w:rPr>
          <w:sz w:val="24"/>
          <w:szCs w:val="24"/>
        </w:rPr>
        <w:t>512</w:t>
      </w:r>
      <w:r w:rsidRPr="004A5D6C">
        <w:rPr>
          <w:sz w:val="24"/>
          <w:szCs w:val="24"/>
        </w:rPr>
        <w:t>, dňa</w:t>
      </w:r>
      <w:r w:rsidR="006D6E86" w:rsidRPr="004A5D6C">
        <w:rPr>
          <w:sz w:val="24"/>
          <w:szCs w:val="24"/>
        </w:rPr>
        <w:t xml:space="preserve"> </w:t>
      </w:r>
      <w:r w:rsidR="0023559D" w:rsidRPr="004A5D6C">
        <w:rPr>
          <w:sz w:val="24"/>
          <w:szCs w:val="24"/>
        </w:rPr>
        <w:t>11.12</w:t>
      </w:r>
      <w:r w:rsidR="00C84890" w:rsidRPr="004A5D6C">
        <w:rPr>
          <w:sz w:val="24"/>
          <w:szCs w:val="24"/>
        </w:rPr>
        <w:t>.2025</w:t>
      </w:r>
      <w:r w:rsidR="00287017" w:rsidRPr="004A5D6C">
        <w:rPr>
          <w:sz w:val="24"/>
          <w:szCs w:val="24"/>
        </w:rPr>
        <w:t>,</w:t>
      </w:r>
      <w:r w:rsidR="00E44B12" w:rsidRPr="004A5D6C">
        <w:rPr>
          <w:sz w:val="24"/>
          <w:szCs w:val="24"/>
        </w:rPr>
        <w:t xml:space="preserve"> </w:t>
      </w:r>
      <w:r w:rsidRPr="004A5D6C">
        <w:rPr>
          <w:sz w:val="24"/>
          <w:szCs w:val="24"/>
        </w:rPr>
        <w:t xml:space="preserve">čas </w:t>
      </w:r>
      <w:r w:rsidR="007D0B6C" w:rsidRPr="004A5D6C">
        <w:rPr>
          <w:sz w:val="24"/>
          <w:szCs w:val="24"/>
        </w:rPr>
        <w:t>0</w:t>
      </w:r>
      <w:r w:rsidR="003A123A" w:rsidRPr="004A5D6C">
        <w:rPr>
          <w:sz w:val="24"/>
          <w:szCs w:val="24"/>
        </w:rPr>
        <w:t>7</w:t>
      </w:r>
      <w:r w:rsidR="006D6E86" w:rsidRPr="004A5D6C">
        <w:rPr>
          <w:sz w:val="24"/>
          <w:szCs w:val="24"/>
        </w:rPr>
        <w:t>:</w:t>
      </w:r>
      <w:r w:rsidR="003A123A" w:rsidRPr="004A5D6C">
        <w:rPr>
          <w:sz w:val="24"/>
          <w:szCs w:val="24"/>
        </w:rPr>
        <w:t>4</w:t>
      </w:r>
      <w:r w:rsidR="0078726E" w:rsidRPr="004A5D6C">
        <w:rPr>
          <w:sz w:val="24"/>
          <w:szCs w:val="24"/>
        </w:rPr>
        <w:t>0</w:t>
      </w:r>
      <w:r w:rsidR="006D6E86" w:rsidRPr="004A5D6C">
        <w:rPr>
          <w:sz w:val="24"/>
          <w:szCs w:val="24"/>
        </w:rPr>
        <w:t xml:space="preserve"> </w:t>
      </w:r>
      <w:r w:rsidRPr="004A5D6C">
        <w:rPr>
          <w:sz w:val="24"/>
          <w:szCs w:val="24"/>
        </w:rPr>
        <w:t>hod.</w:t>
      </w:r>
      <w:r w:rsidR="00EC522B" w:rsidRPr="004A5D6C">
        <w:rPr>
          <w:sz w:val="24"/>
          <w:szCs w:val="24"/>
        </w:rPr>
        <w:t xml:space="preserve"> </w:t>
      </w:r>
    </w:p>
    <w:p w:rsidR="006E5077" w:rsidRPr="004A5D6C" w:rsidRDefault="006E5077" w:rsidP="0008076C">
      <w:pPr>
        <w:tabs>
          <w:tab w:val="left" w:pos="348"/>
          <w:tab w:val="left" w:pos="1536"/>
        </w:tabs>
        <w:rPr>
          <w:sz w:val="24"/>
          <w:szCs w:val="24"/>
        </w:rPr>
      </w:pPr>
    </w:p>
    <w:p w:rsidR="0078726E" w:rsidRPr="004A5D6C" w:rsidRDefault="0078726E" w:rsidP="0008076C">
      <w:pPr>
        <w:tabs>
          <w:tab w:val="left" w:pos="348"/>
          <w:tab w:val="left" w:pos="1536"/>
        </w:tabs>
        <w:rPr>
          <w:b/>
          <w:sz w:val="24"/>
          <w:szCs w:val="24"/>
        </w:rPr>
      </w:pPr>
    </w:p>
    <w:p w:rsidR="008A5F74" w:rsidRPr="004A5D6C" w:rsidRDefault="008A5F74" w:rsidP="0008076C">
      <w:pPr>
        <w:tabs>
          <w:tab w:val="left" w:pos="348"/>
          <w:tab w:val="left" w:pos="1536"/>
        </w:tabs>
        <w:rPr>
          <w:b/>
          <w:sz w:val="24"/>
          <w:szCs w:val="24"/>
        </w:rPr>
      </w:pPr>
      <w:r w:rsidRPr="004A5D6C">
        <w:rPr>
          <w:b/>
          <w:sz w:val="24"/>
          <w:szCs w:val="24"/>
        </w:rPr>
        <w:t>2. Komisia:</w:t>
      </w:r>
    </w:p>
    <w:p w:rsidR="007E75A4" w:rsidRPr="004A5D6C" w:rsidRDefault="008A5F74" w:rsidP="0008076C">
      <w:pPr>
        <w:tabs>
          <w:tab w:val="left" w:pos="348"/>
          <w:tab w:val="left" w:pos="1536"/>
        </w:tabs>
        <w:rPr>
          <w:sz w:val="24"/>
          <w:szCs w:val="24"/>
        </w:rPr>
      </w:pPr>
      <w:r w:rsidRPr="004A5D6C">
        <w:rPr>
          <w:sz w:val="24"/>
          <w:szCs w:val="24"/>
        </w:rPr>
        <w:t>Ing</w:t>
      </w:r>
      <w:r w:rsidR="003E448F" w:rsidRPr="004A5D6C">
        <w:rPr>
          <w:sz w:val="24"/>
          <w:szCs w:val="24"/>
        </w:rPr>
        <w:t xml:space="preserve">. Ingrid Šabršulová </w:t>
      </w:r>
      <w:r w:rsidRPr="004A5D6C">
        <w:rPr>
          <w:sz w:val="24"/>
          <w:szCs w:val="24"/>
        </w:rPr>
        <w:t>– predseda</w:t>
      </w:r>
    </w:p>
    <w:p w:rsidR="003E448F" w:rsidRPr="004A5D6C" w:rsidRDefault="00C84890" w:rsidP="0008076C">
      <w:pPr>
        <w:tabs>
          <w:tab w:val="left" w:pos="348"/>
          <w:tab w:val="left" w:pos="1536"/>
        </w:tabs>
        <w:rPr>
          <w:sz w:val="24"/>
          <w:szCs w:val="24"/>
        </w:rPr>
      </w:pPr>
      <w:r w:rsidRPr="004A5D6C">
        <w:rPr>
          <w:sz w:val="24"/>
          <w:szCs w:val="24"/>
        </w:rPr>
        <w:t>Mgr. Monika Fančovič</w:t>
      </w:r>
      <w:r w:rsidR="003E448F" w:rsidRPr="004A5D6C">
        <w:rPr>
          <w:sz w:val="24"/>
          <w:szCs w:val="24"/>
        </w:rPr>
        <w:t>ová – člen</w:t>
      </w:r>
    </w:p>
    <w:p w:rsidR="003E448F" w:rsidRPr="004A5D6C" w:rsidRDefault="0062128A" w:rsidP="0008076C">
      <w:pPr>
        <w:tabs>
          <w:tab w:val="left" w:pos="348"/>
          <w:tab w:val="left" w:pos="1536"/>
        </w:tabs>
        <w:rPr>
          <w:sz w:val="24"/>
          <w:szCs w:val="24"/>
        </w:rPr>
      </w:pPr>
      <w:r w:rsidRPr="004A5D6C">
        <w:rPr>
          <w:sz w:val="24"/>
          <w:szCs w:val="24"/>
        </w:rPr>
        <w:t>Ing.</w:t>
      </w:r>
      <w:r w:rsidR="003E448F" w:rsidRPr="004A5D6C">
        <w:rPr>
          <w:sz w:val="24"/>
          <w:szCs w:val="24"/>
        </w:rPr>
        <w:t xml:space="preserve"> Ivana Mészárosová </w:t>
      </w:r>
      <w:r w:rsidR="008A5F74" w:rsidRPr="004A5D6C">
        <w:rPr>
          <w:sz w:val="24"/>
          <w:szCs w:val="24"/>
        </w:rPr>
        <w:t>– člen</w:t>
      </w:r>
    </w:p>
    <w:p w:rsidR="003E448F" w:rsidRPr="004A5D6C" w:rsidRDefault="003E448F" w:rsidP="0008076C">
      <w:pPr>
        <w:tabs>
          <w:tab w:val="left" w:pos="348"/>
          <w:tab w:val="left" w:pos="1536"/>
        </w:tabs>
        <w:rPr>
          <w:sz w:val="24"/>
          <w:szCs w:val="24"/>
        </w:rPr>
      </w:pPr>
    </w:p>
    <w:p w:rsidR="0078726E" w:rsidRPr="004A5D6C" w:rsidRDefault="0078726E" w:rsidP="0008076C">
      <w:pPr>
        <w:tabs>
          <w:tab w:val="left" w:pos="348"/>
          <w:tab w:val="left" w:pos="1536"/>
        </w:tabs>
        <w:jc w:val="both"/>
        <w:rPr>
          <w:b/>
          <w:sz w:val="24"/>
          <w:szCs w:val="24"/>
        </w:rPr>
      </w:pPr>
    </w:p>
    <w:p w:rsidR="00C606C5" w:rsidRPr="004A5D6C" w:rsidRDefault="008A5F74" w:rsidP="0008076C">
      <w:pPr>
        <w:tabs>
          <w:tab w:val="left" w:pos="348"/>
          <w:tab w:val="left" w:pos="1536"/>
        </w:tabs>
        <w:jc w:val="both"/>
        <w:rPr>
          <w:sz w:val="24"/>
          <w:szCs w:val="24"/>
        </w:rPr>
      </w:pPr>
      <w:r w:rsidRPr="004A5D6C">
        <w:rPr>
          <w:b/>
          <w:sz w:val="24"/>
          <w:szCs w:val="24"/>
        </w:rPr>
        <w:t xml:space="preserve">3. Predmet </w:t>
      </w:r>
      <w:r w:rsidR="000D38CE" w:rsidRPr="004A5D6C">
        <w:rPr>
          <w:b/>
          <w:sz w:val="24"/>
          <w:szCs w:val="24"/>
        </w:rPr>
        <w:t>I</w:t>
      </w:r>
      <w:r w:rsidR="00880BD4" w:rsidRPr="004A5D6C">
        <w:rPr>
          <w:b/>
          <w:sz w:val="24"/>
          <w:szCs w:val="24"/>
        </w:rPr>
        <w:t xml:space="preserve">. kola </w:t>
      </w:r>
      <w:r w:rsidR="00B30532" w:rsidRPr="004A5D6C">
        <w:rPr>
          <w:b/>
          <w:sz w:val="24"/>
          <w:szCs w:val="24"/>
        </w:rPr>
        <w:t>OPK</w:t>
      </w:r>
      <w:r w:rsidRPr="004A5D6C">
        <w:rPr>
          <w:b/>
          <w:sz w:val="24"/>
          <w:szCs w:val="24"/>
        </w:rPr>
        <w:t>:</w:t>
      </w:r>
    </w:p>
    <w:p w:rsidR="0078726E" w:rsidRPr="004A5D6C" w:rsidRDefault="0078726E" w:rsidP="0078726E">
      <w:pPr>
        <w:ind w:firstLine="708"/>
        <w:jc w:val="both"/>
        <w:rPr>
          <w:sz w:val="24"/>
          <w:szCs w:val="24"/>
          <w:u w:val="single"/>
        </w:rPr>
      </w:pPr>
    </w:p>
    <w:p w:rsidR="00C84890" w:rsidRPr="004A5D6C" w:rsidRDefault="00460086" w:rsidP="00C84890">
      <w:pPr>
        <w:ind w:firstLine="708"/>
        <w:jc w:val="both"/>
        <w:rPr>
          <w:rFonts w:eastAsia="Times New Roman" w:cs="Times New Roman"/>
          <w:sz w:val="24"/>
          <w:szCs w:val="24"/>
          <w:lang w:eastAsia="sk-SK"/>
        </w:rPr>
      </w:pPr>
      <w:r w:rsidRPr="004A5D6C">
        <w:rPr>
          <w:sz w:val="24"/>
          <w:szCs w:val="24"/>
          <w:u w:val="single"/>
        </w:rPr>
        <w:t xml:space="preserve">Prevod vlastníctva </w:t>
      </w:r>
      <w:r w:rsidR="003E7D12" w:rsidRPr="004A5D6C">
        <w:rPr>
          <w:sz w:val="24"/>
          <w:szCs w:val="24"/>
          <w:u w:val="single"/>
        </w:rPr>
        <w:t xml:space="preserve">NM </w:t>
      </w:r>
      <w:r w:rsidR="006C1F36" w:rsidRPr="004A5D6C">
        <w:rPr>
          <w:sz w:val="24"/>
          <w:szCs w:val="24"/>
          <w:u w:val="single"/>
        </w:rPr>
        <w:t>SR</w:t>
      </w:r>
      <w:r w:rsidR="006C1F36" w:rsidRPr="004A5D6C">
        <w:rPr>
          <w:rFonts w:eastAsia="Times New Roman" w:cs="Times New Roman"/>
          <w:sz w:val="24"/>
          <w:szCs w:val="24"/>
          <w:lang w:eastAsia="sk-SK"/>
        </w:rPr>
        <w:t xml:space="preserve"> </w:t>
      </w:r>
      <w:r w:rsidR="00C84890" w:rsidRPr="004A5D6C">
        <w:rPr>
          <w:rFonts w:eastAsia="Times New Roman" w:cs="Times New Roman"/>
          <w:sz w:val="24"/>
          <w:szCs w:val="24"/>
          <w:lang w:eastAsia="sk-SK"/>
        </w:rPr>
        <w:t xml:space="preserve">evidovaného v katastri nehnuteľností v k. ú. </w:t>
      </w:r>
      <w:r w:rsidR="0023559D" w:rsidRPr="004A5D6C">
        <w:rPr>
          <w:rFonts w:eastAsia="Times New Roman" w:cs="Times New Roman"/>
          <w:b/>
          <w:sz w:val="24"/>
          <w:szCs w:val="24"/>
          <w:lang w:eastAsia="sk-SK"/>
        </w:rPr>
        <w:t>Prietrž</w:t>
      </w:r>
      <w:r w:rsidR="00C84890" w:rsidRPr="004A5D6C">
        <w:rPr>
          <w:rFonts w:eastAsia="Times New Roman" w:cs="Times New Roman"/>
          <w:sz w:val="24"/>
          <w:szCs w:val="24"/>
          <w:lang w:eastAsia="sk-SK"/>
        </w:rPr>
        <w:t xml:space="preserve">, obci </w:t>
      </w:r>
      <w:r w:rsidR="0023559D" w:rsidRPr="004A5D6C">
        <w:rPr>
          <w:rFonts w:eastAsia="Times New Roman" w:cs="Times New Roman"/>
          <w:sz w:val="24"/>
          <w:szCs w:val="24"/>
          <w:lang w:eastAsia="sk-SK"/>
        </w:rPr>
        <w:t>Prietrž</w:t>
      </w:r>
      <w:r w:rsidR="00C84890" w:rsidRPr="004A5D6C">
        <w:rPr>
          <w:rFonts w:eastAsia="Times New Roman" w:cs="Times New Roman"/>
          <w:sz w:val="24"/>
          <w:szCs w:val="24"/>
          <w:lang w:eastAsia="sk-SK"/>
        </w:rPr>
        <w:t xml:space="preserve">, okrese Senica, na LV č. </w:t>
      </w:r>
      <w:r w:rsidR="0023559D" w:rsidRPr="004A5D6C">
        <w:rPr>
          <w:rFonts w:eastAsia="Times New Roman" w:cs="Times New Roman"/>
          <w:b/>
          <w:sz w:val="24"/>
          <w:szCs w:val="24"/>
          <w:lang w:eastAsia="sk-SK"/>
        </w:rPr>
        <w:t>2689</w:t>
      </w:r>
      <w:r w:rsidR="00C84890" w:rsidRPr="004A5D6C">
        <w:rPr>
          <w:rFonts w:eastAsia="Times New Roman" w:cs="Times New Roman"/>
          <w:sz w:val="24"/>
          <w:szCs w:val="24"/>
          <w:lang w:eastAsia="sk-SK"/>
        </w:rPr>
        <w:t xml:space="preserve">, vo vlastníckom podiele SR </w:t>
      </w:r>
      <w:r w:rsidR="00C84890" w:rsidRPr="004A5D6C">
        <w:rPr>
          <w:rFonts w:eastAsia="Times New Roman" w:cs="Times New Roman"/>
          <w:b/>
          <w:sz w:val="24"/>
          <w:szCs w:val="24"/>
          <w:lang w:eastAsia="sk-SK"/>
        </w:rPr>
        <w:t>1/1</w:t>
      </w:r>
      <w:r w:rsidR="00C84890" w:rsidRPr="004A5D6C">
        <w:rPr>
          <w:rFonts w:eastAsia="Times New Roman" w:cs="Times New Roman"/>
          <w:sz w:val="24"/>
          <w:szCs w:val="24"/>
          <w:lang w:eastAsia="sk-SK"/>
        </w:rPr>
        <w:t>, ako:</w:t>
      </w:r>
    </w:p>
    <w:p w:rsidR="00C84890" w:rsidRPr="004A5D6C" w:rsidRDefault="00C84890" w:rsidP="00C84890">
      <w:pPr>
        <w:jc w:val="both"/>
        <w:rPr>
          <w:rFonts w:eastAsia="Times New Roman" w:cs="Times New Roman"/>
          <w:sz w:val="24"/>
          <w:szCs w:val="24"/>
          <w:lang w:eastAsia="sk-SK"/>
        </w:rPr>
      </w:pPr>
    </w:p>
    <w:p w:rsidR="0023559D" w:rsidRPr="004A5D6C" w:rsidRDefault="0023559D" w:rsidP="0023559D">
      <w:pPr>
        <w:numPr>
          <w:ilvl w:val="0"/>
          <w:numId w:val="7"/>
        </w:numPr>
        <w:jc w:val="both"/>
        <w:rPr>
          <w:sz w:val="24"/>
          <w:szCs w:val="24"/>
        </w:rPr>
      </w:pPr>
      <w:r w:rsidRPr="004A5D6C">
        <w:rPr>
          <w:sz w:val="24"/>
          <w:szCs w:val="24"/>
        </w:rPr>
        <w:t xml:space="preserve">parcela reg. C KN č. </w:t>
      </w:r>
      <w:r w:rsidRPr="004A5D6C">
        <w:rPr>
          <w:b/>
          <w:sz w:val="24"/>
          <w:szCs w:val="24"/>
        </w:rPr>
        <w:t>177/1</w:t>
      </w:r>
      <w:r w:rsidRPr="004A5D6C">
        <w:rPr>
          <w:sz w:val="24"/>
          <w:szCs w:val="24"/>
        </w:rPr>
        <w:t xml:space="preserve"> o výmere 163 m2 druhu zastavaná plocha a nádvorie,</w:t>
      </w:r>
    </w:p>
    <w:p w:rsidR="0023559D" w:rsidRPr="004A5D6C" w:rsidRDefault="0023559D" w:rsidP="0023559D">
      <w:pPr>
        <w:numPr>
          <w:ilvl w:val="0"/>
          <w:numId w:val="7"/>
        </w:numPr>
        <w:jc w:val="both"/>
        <w:rPr>
          <w:sz w:val="24"/>
          <w:szCs w:val="24"/>
        </w:rPr>
      </w:pPr>
      <w:r w:rsidRPr="004A5D6C">
        <w:rPr>
          <w:sz w:val="24"/>
          <w:szCs w:val="24"/>
        </w:rPr>
        <w:t xml:space="preserve">parcela reg. C KN č. </w:t>
      </w:r>
      <w:r w:rsidRPr="004A5D6C">
        <w:rPr>
          <w:b/>
          <w:sz w:val="24"/>
          <w:szCs w:val="24"/>
        </w:rPr>
        <w:t>177/2</w:t>
      </w:r>
      <w:r w:rsidRPr="004A5D6C">
        <w:rPr>
          <w:sz w:val="24"/>
          <w:szCs w:val="24"/>
        </w:rPr>
        <w:t xml:space="preserve"> o výmere 53 m2 druhu zastavaná plocha a nádvorie.</w:t>
      </w:r>
    </w:p>
    <w:p w:rsidR="0078726E" w:rsidRPr="004A5D6C" w:rsidRDefault="0078726E" w:rsidP="0078726E">
      <w:pPr>
        <w:jc w:val="both"/>
        <w:rPr>
          <w:rFonts w:eastAsia="Times New Roman" w:cs="Times New Roman"/>
          <w:sz w:val="24"/>
          <w:szCs w:val="24"/>
          <w:lang w:eastAsia="sk-SK"/>
        </w:rPr>
      </w:pPr>
    </w:p>
    <w:p w:rsidR="0023559D" w:rsidRPr="004A5D6C" w:rsidRDefault="0078726E" w:rsidP="00C84890">
      <w:pPr>
        <w:jc w:val="both"/>
        <w:rPr>
          <w:rFonts w:eastAsia="Times New Roman" w:cs="Times New Roman"/>
          <w:sz w:val="24"/>
          <w:szCs w:val="24"/>
          <w:lang w:eastAsia="sk-SK"/>
        </w:rPr>
      </w:pPr>
      <w:r w:rsidRPr="004A5D6C">
        <w:rPr>
          <w:rFonts w:eastAsia="Times New Roman" w:cs="Times New Roman"/>
          <w:sz w:val="24"/>
          <w:szCs w:val="24"/>
          <w:lang w:eastAsia="sk-SK"/>
        </w:rPr>
        <w:tab/>
      </w:r>
      <w:r w:rsidR="0023559D" w:rsidRPr="004A5D6C">
        <w:rPr>
          <w:rFonts w:eastAsia="Times New Roman" w:cs="Times New Roman"/>
          <w:sz w:val="24"/>
          <w:szCs w:val="24"/>
          <w:lang w:eastAsia="sk-SK"/>
        </w:rPr>
        <w:t xml:space="preserve">Ponuka bola zverejnená v registri vedenom Ministerstvom financií SR dňa 25.11.2025, lehota na doručovanie ponúk bola od 26.11.2025 do 09.12.2025. Primeraná cena ponúkaného NM SR bola </w:t>
      </w:r>
      <w:r w:rsidR="0023559D" w:rsidRPr="004A5D6C">
        <w:rPr>
          <w:rFonts w:eastAsia="Times New Roman" w:cs="Times New Roman"/>
          <w:b/>
          <w:sz w:val="24"/>
          <w:szCs w:val="24"/>
          <w:lang w:eastAsia="sk-SK"/>
        </w:rPr>
        <w:t>7600,-</w:t>
      </w:r>
      <w:r w:rsidR="0023559D" w:rsidRPr="004A5D6C">
        <w:rPr>
          <w:rFonts w:eastAsia="Times New Roman" w:cs="Times New Roman"/>
          <w:sz w:val="24"/>
          <w:szCs w:val="24"/>
          <w:lang w:eastAsia="sk-SK"/>
        </w:rPr>
        <w:t xml:space="preserve"> EUR.</w:t>
      </w:r>
    </w:p>
    <w:p w:rsidR="00460086" w:rsidRPr="004A5D6C" w:rsidRDefault="004461B4" w:rsidP="0078726E">
      <w:pPr>
        <w:tabs>
          <w:tab w:val="left" w:pos="426"/>
          <w:tab w:val="left" w:pos="567"/>
          <w:tab w:val="left" w:pos="1276"/>
          <w:tab w:val="left" w:pos="1418"/>
        </w:tabs>
        <w:jc w:val="both"/>
        <w:rPr>
          <w:sz w:val="24"/>
          <w:szCs w:val="24"/>
        </w:rPr>
      </w:pPr>
      <w:r w:rsidRPr="004A5D6C">
        <w:rPr>
          <w:rFonts w:eastAsia="Times New Roman" w:cs="Times New Roman"/>
          <w:sz w:val="24"/>
          <w:szCs w:val="24"/>
          <w:lang w:eastAsia="sk-SK"/>
        </w:rPr>
        <w:tab/>
      </w:r>
    </w:p>
    <w:p w:rsidR="00E72F9A" w:rsidRPr="004A5D6C" w:rsidRDefault="00712712" w:rsidP="00A37733">
      <w:pPr>
        <w:jc w:val="both"/>
        <w:rPr>
          <w:b/>
          <w:sz w:val="24"/>
          <w:szCs w:val="24"/>
        </w:rPr>
      </w:pPr>
      <w:r w:rsidRPr="004A5D6C">
        <w:rPr>
          <w:b/>
          <w:sz w:val="24"/>
          <w:szCs w:val="24"/>
        </w:rPr>
        <w:t xml:space="preserve">4. Vyhodnotenie </w:t>
      </w:r>
      <w:r w:rsidR="00880BD4" w:rsidRPr="004A5D6C">
        <w:rPr>
          <w:b/>
          <w:sz w:val="24"/>
          <w:szCs w:val="24"/>
        </w:rPr>
        <w:t xml:space="preserve">I. kola </w:t>
      </w:r>
      <w:r w:rsidR="00B30532" w:rsidRPr="004A5D6C">
        <w:rPr>
          <w:b/>
          <w:sz w:val="24"/>
          <w:szCs w:val="24"/>
        </w:rPr>
        <w:t>OPK</w:t>
      </w:r>
      <w:r w:rsidR="00C606C5" w:rsidRPr="004A5D6C">
        <w:rPr>
          <w:b/>
          <w:sz w:val="24"/>
          <w:szCs w:val="24"/>
        </w:rPr>
        <w:t>:</w:t>
      </w:r>
    </w:p>
    <w:p w:rsidR="00685F69" w:rsidRPr="004A5D6C" w:rsidRDefault="00685F69" w:rsidP="00685F69">
      <w:pPr>
        <w:jc w:val="both"/>
        <w:rPr>
          <w:sz w:val="24"/>
          <w:szCs w:val="24"/>
        </w:rPr>
      </w:pPr>
    </w:p>
    <w:p w:rsidR="007D0B6C" w:rsidRDefault="0097597E" w:rsidP="007D0B6C">
      <w:pPr>
        <w:jc w:val="both"/>
        <w:rPr>
          <w:sz w:val="24"/>
          <w:szCs w:val="24"/>
        </w:rPr>
      </w:pPr>
      <w:r w:rsidRPr="004A5D6C">
        <w:rPr>
          <w:sz w:val="24"/>
          <w:szCs w:val="24"/>
        </w:rPr>
        <w:t xml:space="preserve">Na </w:t>
      </w:r>
      <w:r w:rsidR="002D5F9E" w:rsidRPr="004A5D6C">
        <w:rPr>
          <w:sz w:val="24"/>
          <w:szCs w:val="24"/>
        </w:rPr>
        <w:t>„</w:t>
      </w:r>
      <w:r w:rsidRPr="004A5D6C">
        <w:rPr>
          <w:sz w:val="24"/>
          <w:szCs w:val="24"/>
        </w:rPr>
        <w:t>OU TT</w:t>
      </w:r>
      <w:r w:rsidR="002D5F9E" w:rsidRPr="004A5D6C">
        <w:rPr>
          <w:sz w:val="24"/>
          <w:szCs w:val="24"/>
        </w:rPr>
        <w:t>“</w:t>
      </w:r>
      <w:r w:rsidRPr="004A5D6C">
        <w:rPr>
          <w:sz w:val="24"/>
          <w:szCs w:val="24"/>
        </w:rPr>
        <w:t xml:space="preserve"> </w:t>
      </w:r>
      <w:r w:rsidR="00C84890" w:rsidRPr="004A5D6C">
        <w:rPr>
          <w:sz w:val="24"/>
          <w:szCs w:val="24"/>
        </w:rPr>
        <w:t>bol</w:t>
      </w:r>
      <w:r w:rsidR="0023559D" w:rsidRPr="004A5D6C">
        <w:rPr>
          <w:sz w:val="24"/>
          <w:szCs w:val="24"/>
        </w:rPr>
        <w:t>i</w:t>
      </w:r>
      <w:r w:rsidR="007D0B6C" w:rsidRPr="004A5D6C">
        <w:rPr>
          <w:sz w:val="24"/>
          <w:szCs w:val="24"/>
        </w:rPr>
        <w:t xml:space="preserve"> v stanovenej lehote doručen</w:t>
      </w:r>
      <w:r w:rsidR="0023559D" w:rsidRPr="004A5D6C">
        <w:rPr>
          <w:sz w:val="24"/>
          <w:szCs w:val="24"/>
        </w:rPr>
        <w:t>é dve cenové ponuky</w:t>
      </w:r>
      <w:r w:rsidR="00C84890" w:rsidRPr="004A5D6C">
        <w:rPr>
          <w:sz w:val="24"/>
          <w:szCs w:val="24"/>
        </w:rPr>
        <w:t xml:space="preserve"> záujemc</w:t>
      </w:r>
      <w:r w:rsidR="003A123A" w:rsidRPr="004A5D6C">
        <w:rPr>
          <w:sz w:val="24"/>
          <w:szCs w:val="24"/>
        </w:rPr>
        <w:t>ov</w:t>
      </w:r>
      <w:r w:rsidRPr="004A5D6C">
        <w:rPr>
          <w:sz w:val="24"/>
          <w:szCs w:val="24"/>
        </w:rPr>
        <w:t xml:space="preserve"> </w:t>
      </w:r>
      <w:r w:rsidR="007D0B6C" w:rsidRPr="004A5D6C">
        <w:rPr>
          <w:sz w:val="24"/>
          <w:szCs w:val="24"/>
        </w:rPr>
        <w:t>o kúpu NM SR</w:t>
      </w:r>
      <w:r w:rsidR="00C84890" w:rsidRPr="004A5D6C">
        <w:rPr>
          <w:sz w:val="24"/>
          <w:szCs w:val="24"/>
        </w:rPr>
        <w:t xml:space="preserve"> spĺňajúc</w:t>
      </w:r>
      <w:r w:rsidR="0023559D" w:rsidRPr="004A5D6C">
        <w:rPr>
          <w:sz w:val="24"/>
          <w:szCs w:val="24"/>
        </w:rPr>
        <w:t>e</w:t>
      </w:r>
      <w:r w:rsidR="00821D22" w:rsidRPr="004A5D6C">
        <w:rPr>
          <w:sz w:val="24"/>
          <w:szCs w:val="24"/>
        </w:rPr>
        <w:t xml:space="preserve"> podmienky tohto OPK</w:t>
      </w:r>
      <w:r w:rsidR="00403328">
        <w:rPr>
          <w:sz w:val="24"/>
          <w:szCs w:val="24"/>
        </w:rPr>
        <w:t xml:space="preserve">. </w:t>
      </w:r>
      <w:r w:rsidR="007D0B6C" w:rsidRPr="004A5D6C">
        <w:rPr>
          <w:sz w:val="24"/>
          <w:szCs w:val="24"/>
        </w:rPr>
        <w:t xml:space="preserve">Komisia </w:t>
      </w:r>
      <w:r w:rsidR="00403328">
        <w:rPr>
          <w:sz w:val="24"/>
          <w:szCs w:val="24"/>
        </w:rPr>
        <w:t>s</w:t>
      </w:r>
      <w:r w:rsidR="007D0B6C" w:rsidRPr="004A5D6C">
        <w:rPr>
          <w:sz w:val="24"/>
          <w:szCs w:val="24"/>
        </w:rPr>
        <w:t xml:space="preserve">konštatovala, že I. kolo OPK bolo úspešné, a </w:t>
      </w:r>
      <w:proofErr w:type="spellStart"/>
      <w:r w:rsidR="007D0B6C" w:rsidRPr="004A5D6C">
        <w:rPr>
          <w:sz w:val="24"/>
          <w:szCs w:val="24"/>
        </w:rPr>
        <w:t>doporučila</w:t>
      </w:r>
      <w:proofErr w:type="spellEnd"/>
      <w:r w:rsidR="007D0B6C" w:rsidRPr="004A5D6C">
        <w:rPr>
          <w:sz w:val="24"/>
          <w:szCs w:val="24"/>
        </w:rPr>
        <w:t xml:space="preserve"> uzavrieť kúpnu zmluvu s</w:t>
      </w:r>
      <w:r w:rsidR="00403328">
        <w:rPr>
          <w:sz w:val="24"/>
          <w:szCs w:val="24"/>
        </w:rPr>
        <w:t>o záujemcom, ktorý podal najvyššiu cenovú ponuku.</w:t>
      </w:r>
      <w:r w:rsidR="007D0B6C" w:rsidRPr="004A5D6C">
        <w:rPr>
          <w:sz w:val="24"/>
          <w:szCs w:val="24"/>
        </w:rPr>
        <w:t xml:space="preserve"> </w:t>
      </w:r>
    </w:p>
    <w:p w:rsidR="00A16022" w:rsidRDefault="00A16022" w:rsidP="007D0B6C">
      <w:pPr>
        <w:jc w:val="both"/>
        <w:rPr>
          <w:sz w:val="24"/>
          <w:szCs w:val="24"/>
        </w:rPr>
      </w:pPr>
    </w:p>
    <w:p w:rsidR="00CF25CE" w:rsidRPr="00A5361B" w:rsidRDefault="00CF25CE" w:rsidP="007D0B6C">
      <w:pPr>
        <w:jc w:val="both"/>
        <w:rPr>
          <w:i/>
          <w:u w:val="single"/>
        </w:rPr>
      </w:pPr>
      <w:r w:rsidRPr="00A5361B">
        <w:rPr>
          <w:i/>
          <w:sz w:val="24"/>
          <w:szCs w:val="24"/>
          <w:u w:val="single"/>
        </w:rPr>
        <w:t xml:space="preserve">5. Aktualizácia </w:t>
      </w:r>
      <w:r w:rsidR="00C41808">
        <w:rPr>
          <w:i/>
          <w:sz w:val="24"/>
          <w:szCs w:val="24"/>
          <w:u w:val="single"/>
        </w:rPr>
        <w:t xml:space="preserve">- </w:t>
      </w:r>
      <w:bookmarkStart w:id="0" w:name="_GoBack"/>
      <w:bookmarkEnd w:id="0"/>
      <w:r w:rsidRPr="00A5361B">
        <w:rPr>
          <w:i/>
          <w:sz w:val="24"/>
          <w:szCs w:val="24"/>
          <w:u w:val="single"/>
        </w:rPr>
        <w:t>vyhodnotenia I. kola OPK</w:t>
      </w:r>
      <w:r w:rsidRPr="00A5361B">
        <w:rPr>
          <w:sz w:val="24"/>
          <w:szCs w:val="24"/>
        </w:rPr>
        <w:t>:</w:t>
      </w:r>
    </w:p>
    <w:p w:rsidR="00CF25CE" w:rsidRDefault="00A16022" w:rsidP="00CF25CE">
      <w:pPr>
        <w:jc w:val="both"/>
        <w:rPr>
          <w:sz w:val="24"/>
          <w:szCs w:val="24"/>
        </w:rPr>
      </w:pPr>
      <w:r w:rsidRPr="00CF25CE">
        <w:rPr>
          <w:sz w:val="24"/>
          <w:szCs w:val="24"/>
        </w:rPr>
        <w:t>Dňa</w:t>
      </w:r>
      <w:r>
        <w:rPr>
          <w:sz w:val="24"/>
          <w:szCs w:val="24"/>
        </w:rPr>
        <w:t xml:space="preserve"> 1</w:t>
      </w:r>
      <w:r w:rsidR="00F5277E">
        <w:rPr>
          <w:sz w:val="24"/>
          <w:szCs w:val="24"/>
        </w:rPr>
        <w:t>2</w:t>
      </w:r>
      <w:r>
        <w:rPr>
          <w:sz w:val="24"/>
          <w:szCs w:val="24"/>
        </w:rPr>
        <w:t xml:space="preserve">.12.2025 </w:t>
      </w:r>
      <w:r w:rsidRPr="00A16022">
        <w:rPr>
          <w:sz w:val="24"/>
          <w:szCs w:val="24"/>
        </w:rPr>
        <w:t>záujemc</w:t>
      </w:r>
      <w:r>
        <w:rPr>
          <w:sz w:val="24"/>
          <w:szCs w:val="24"/>
        </w:rPr>
        <w:t>a</w:t>
      </w:r>
      <w:r w:rsidRPr="00A16022">
        <w:rPr>
          <w:sz w:val="24"/>
          <w:szCs w:val="24"/>
        </w:rPr>
        <w:t>, ktorý podal najvyššiu cenovú ponuku</w:t>
      </w:r>
      <w:r>
        <w:rPr>
          <w:sz w:val="24"/>
          <w:szCs w:val="24"/>
        </w:rPr>
        <w:t xml:space="preserve">, </w:t>
      </w:r>
      <w:r w:rsidR="00114732" w:rsidRPr="00114732">
        <w:rPr>
          <w:sz w:val="24"/>
          <w:szCs w:val="24"/>
        </w:rPr>
        <w:t>oznámil, že nepristúpi k uzavretiu kúpnej zmluvy</w:t>
      </w:r>
      <w:r w:rsidR="00CF25CE">
        <w:rPr>
          <w:sz w:val="24"/>
          <w:szCs w:val="24"/>
        </w:rPr>
        <w:t xml:space="preserve">. Kúpna zmluva bude uzavretá so </w:t>
      </w:r>
      <w:r w:rsidR="004E254E">
        <w:rPr>
          <w:sz w:val="24"/>
          <w:szCs w:val="24"/>
        </w:rPr>
        <w:t xml:space="preserve">zostávajúcim </w:t>
      </w:r>
      <w:r w:rsidR="00CF25CE">
        <w:rPr>
          <w:sz w:val="24"/>
          <w:szCs w:val="24"/>
        </w:rPr>
        <w:t>záujemcom</w:t>
      </w:r>
      <w:r w:rsidR="004E254E">
        <w:rPr>
          <w:sz w:val="24"/>
          <w:szCs w:val="24"/>
        </w:rPr>
        <w:t>.</w:t>
      </w:r>
    </w:p>
    <w:p w:rsidR="00A16022" w:rsidRPr="004A5D6C" w:rsidRDefault="00114732" w:rsidP="007D0B6C">
      <w:pPr>
        <w:jc w:val="both"/>
        <w:rPr>
          <w:sz w:val="24"/>
          <w:szCs w:val="24"/>
        </w:rPr>
      </w:pPr>
      <w:r w:rsidRPr="00114732">
        <w:rPr>
          <w:sz w:val="24"/>
          <w:szCs w:val="24"/>
        </w:rPr>
        <w:t xml:space="preserve"> </w:t>
      </w:r>
    </w:p>
    <w:p w:rsidR="00861CAE" w:rsidRDefault="00A5361B" w:rsidP="0008076C">
      <w:pPr>
        <w:rPr>
          <w:sz w:val="24"/>
          <w:szCs w:val="24"/>
        </w:rPr>
      </w:pPr>
      <w:r w:rsidRPr="00A5361B">
        <w:rPr>
          <w:b/>
          <w:i/>
          <w:sz w:val="24"/>
          <w:szCs w:val="24"/>
          <w:u w:val="single"/>
        </w:rPr>
        <w:t>6. Aktualizácia II – vyhodnotenia I. kola OPK</w:t>
      </w:r>
      <w:r>
        <w:rPr>
          <w:sz w:val="24"/>
          <w:szCs w:val="24"/>
        </w:rPr>
        <w:t>:</w:t>
      </w:r>
    </w:p>
    <w:p w:rsidR="00A5361B" w:rsidRPr="004A5D6C" w:rsidRDefault="00A5361B" w:rsidP="0008076C">
      <w:pPr>
        <w:rPr>
          <w:sz w:val="24"/>
          <w:szCs w:val="24"/>
        </w:rPr>
      </w:pPr>
      <w:r>
        <w:rPr>
          <w:sz w:val="24"/>
          <w:szCs w:val="24"/>
        </w:rPr>
        <w:t>Dňa 21.12.2025 zostávajúci záujemca oznámil, že nepristúpi k uzavretiu kúpnej zmluvy.</w:t>
      </w:r>
    </w:p>
    <w:p w:rsidR="0078726E" w:rsidRPr="004A5D6C" w:rsidRDefault="0078726E" w:rsidP="0008076C">
      <w:pPr>
        <w:rPr>
          <w:sz w:val="24"/>
          <w:szCs w:val="24"/>
        </w:rPr>
      </w:pPr>
    </w:p>
    <w:p w:rsidR="007E75A4" w:rsidRPr="004A5D6C" w:rsidRDefault="00292891" w:rsidP="0008076C">
      <w:pPr>
        <w:rPr>
          <w:sz w:val="24"/>
          <w:szCs w:val="24"/>
        </w:rPr>
      </w:pPr>
      <w:r w:rsidRPr="004A5D6C">
        <w:rPr>
          <w:sz w:val="24"/>
          <w:szCs w:val="24"/>
        </w:rPr>
        <w:t xml:space="preserve">Zapísala: </w:t>
      </w:r>
      <w:r w:rsidR="00D17A58" w:rsidRPr="004A5D6C">
        <w:rPr>
          <w:sz w:val="24"/>
          <w:szCs w:val="24"/>
        </w:rPr>
        <w:t>Mgr. Monika Fančovičová</w:t>
      </w:r>
    </w:p>
    <w:p w:rsidR="00292891" w:rsidRPr="008F021C" w:rsidRDefault="00292891" w:rsidP="0008076C">
      <w:pPr>
        <w:rPr>
          <w:sz w:val="24"/>
          <w:szCs w:val="24"/>
        </w:rPr>
      </w:pPr>
    </w:p>
    <w:sectPr w:rsidR="00292891" w:rsidRPr="008F021C" w:rsidSect="001638F5">
      <w:footerReference w:type="default" r:id="rId8"/>
      <w:pgSz w:w="11906" w:h="16838"/>
      <w:pgMar w:top="567" w:right="1134" w:bottom="1134" w:left="1134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00E7" w:rsidRDefault="009B00E7" w:rsidP="00DE0918">
      <w:r>
        <w:separator/>
      </w:r>
    </w:p>
  </w:endnote>
  <w:endnote w:type="continuationSeparator" w:id="0">
    <w:p w:rsidR="009B00E7" w:rsidRDefault="009B00E7" w:rsidP="00DE0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23" w:type="dxa"/>
      <w:tblInd w:w="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127"/>
      <w:gridCol w:w="1701"/>
      <w:gridCol w:w="850"/>
      <w:gridCol w:w="2693"/>
      <w:gridCol w:w="1701"/>
      <w:gridCol w:w="851"/>
    </w:tblGrid>
    <w:tr w:rsidR="008C2CF2" w:rsidRPr="008C2CF2" w:rsidTr="007B4770">
      <w:trPr>
        <w:trHeight w:val="249"/>
      </w:trPr>
      <w:tc>
        <w:tcPr>
          <w:tcW w:w="2127" w:type="dxa"/>
          <w:vMerge w:val="restart"/>
          <w:tcBorders>
            <w:top w:val="single" w:sz="4" w:space="0" w:color="auto"/>
          </w:tcBorders>
        </w:tcPr>
        <w:p w:rsidR="008C2CF2" w:rsidRPr="008C2CF2" w:rsidRDefault="008C2CF2" w:rsidP="007B4770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>
            <w:rPr>
              <w:rFonts w:eastAsia="Times New Roman" w:cs="Times New Roman"/>
              <w:noProof/>
              <w:sz w:val="20"/>
              <w:szCs w:val="20"/>
              <w:lang w:eastAsia="sk-SK"/>
            </w:rPr>
            <w:drawing>
              <wp:inline distT="0" distB="0" distL="0" distR="0" wp14:anchorId="3F522D26" wp14:editId="4E9AE5FE">
                <wp:extent cx="741680" cy="387985"/>
                <wp:effectExtent l="0" t="0" r="1270" b="0"/>
                <wp:docPr id="2" name="Obrázo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ok 3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1680" cy="387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01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>Telefón</w:t>
          </w:r>
        </w:p>
      </w:tc>
      <w:tc>
        <w:tcPr>
          <w:tcW w:w="850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2693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      E-mail                                               </w:t>
          </w:r>
        </w:p>
      </w:tc>
      <w:tc>
        <w:tcPr>
          <w:tcW w:w="1701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851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ind w:left="72" w:hanging="72"/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>IČO</w:t>
          </w:r>
        </w:p>
      </w:tc>
    </w:tr>
    <w:tr w:rsidR="008C2CF2" w:rsidRPr="008C2CF2" w:rsidTr="007B4770">
      <w:trPr>
        <w:trHeight w:val="249"/>
      </w:trPr>
      <w:tc>
        <w:tcPr>
          <w:tcW w:w="2127" w:type="dxa"/>
          <w:vMerge/>
          <w:shd w:val="clear" w:color="auto" w:fill="D9D9D9"/>
        </w:tcPr>
        <w:p w:rsidR="008C2CF2" w:rsidRPr="008C2CF2" w:rsidRDefault="008C2CF2" w:rsidP="007B4770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1701" w:type="dxa"/>
          <w:shd w:val="clear" w:color="auto" w:fill="auto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+421/33/ 55 64 </w:t>
          </w:r>
          <w:r w:rsidR="00635409">
            <w:rPr>
              <w:rFonts w:eastAsia="Times New Roman" w:cs="Times New Roman"/>
              <w:sz w:val="16"/>
              <w:szCs w:val="16"/>
              <w:lang w:eastAsia="sk-SK"/>
            </w:rPr>
            <w:t>215</w:t>
          </w: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 </w:t>
          </w:r>
        </w:p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850" w:type="dxa"/>
          <w:shd w:val="clear" w:color="auto" w:fill="auto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2693" w:type="dxa"/>
          <w:shd w:val="clear" w:color="auto" w:fill="auto"/>
        </w:tcPr>
        <w:p w:rsidR="008C2CF2" w:rsidRPr="008C2CF2" w:rsidRDefault="008C2CF2" w:rsidP="00635409">
          <w:pPr>
            <w:tabs>
              <w:tab w:val="center" w:pos="3757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      </w:t>
          </w:r>
          <w:r w:rsidR="00635409">
            <w:rPr>
              <w:rFonts w:eastAsia="Times New Roman" w:cs="Times New Roman"/>
              <w:sz w:val="16"/>
              <w:szCs w:val="16"/>
              <w:lang w:eastAsia="sk-SK"/>
            </w:rPr>
            <w:t>Monika.Fancovicova</w:t>
          </w: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>@minv.sk</w:t>
          </w:r>
        </w:p>
      </w:tc>
      <w:tc>
        <w:tcPr>
          <w:tcW w:w="1701" w:type="dxa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851" w:type="dxa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iCs/>
              <w:sz w:val="16"/>
              <w:szCs w:val="16"/>
              <w:lang w:eastAsia="sk-SK"/>
            </w:rPr>
            <w:t>00151866</w:t>
          </w:r>
        </w:p>
      </w:tc>
    </w:tr>
  </w:tbl>
  <w:p w:rsidR="00DE0918" w:rsidRDefault="00DE091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00E7" w:rsidRDefault="009B00E7" w:rsidP="00DE0918">
      <w:r>
        <w:separator/>
      </w:r>
    </w:p>
  </w:footnote>
  <w:footnote w:type="continuationSeparator" w:id="0">
    <w:p w:rsidR="009B00E7" w:rsidRDefault="009B00E7" w:rsidP="00DE09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43AF2"/>
    <w:multiLevelType w:val="hybridMultilevel"/>
    <w:tmpl w:val="224C334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963D70"/>
    <w:multiLevelType w:val="hybridMultilevel"/>
    <w:tmpl w:val="1B36700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C76A39"/>
    <w:multiLevelType w:val="hybridMultilevel"/>
    <w:tmpl w:val="1B305E7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DE75FC"/>
    <w:multiLevelType w:val="hybridMultilevel"/>
    <w:tmpl w:val="13BA1B1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5823F5"/>
    <w:multiLevelType w:val="hybridMultilevel"/>
    <w:tmpl w:val="4B322A1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782646"/>
    <w:multiLevelType w:val="hybridMultilevel"/>
    <w:tmpl w:val="02027F22"/>
    <w:lvl w:ilvl="0" w:tplc="D9DA0764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161B21"/>
    <w:multiLevelType w:val="hybridMultilevel"/>
    <w:tmpl w:val="B73E357C"/>
    <w:lvl w:ilvl="0" w:tplc="EC0E725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6"/>
  </w:num>
  <w:num w:numId="5">
    <w:abstractNumId w:val="0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918"/>
    <w:rsid w:val="00001BDF"/>
    <w:rsid w:val="00005A35"/>
    <w:rsid w:val="00035764"/>
    <w:rsid w:val="000403CB"/>
    <w:rsid w:val="0004580E"/>
    <w:rsid w:val="00054942"/>
    <w:rsid w:val="000754F2"/>
    <w:rsid w:val="0008076C"/>
    <w:rsid w:val="000922AA"/>
    <w:rsid w:val="00092C38"/>
    <w:rsid w:val="000B18D7"/>
    <w:rsid w:val="000D0E65"/>
    <w:rsid w:val="000D203D"/>
    <w:rsid w:val="000D38CE"/>
    <w:rsid w:val="000E1244"/>
    <w:rsid w:val="000E1D9D"/>
    <w:rsid w:val="000F2FF3"/>
    <w:rsid w:val="00114732"/>
    <w:rsid w:val="00114DF2"/>
    <w:rsid w:val="00127A15"/>
    <w:rsid w:val="00142050"/>
    <w:rsid w:val="00162CC3"/>
    <w:rsid w:val="001638F5"/>
    <w:rsid w:val="00183BA7"/>
    <w:rsid w:val="00184216"/>
    <w:rsid w:val="001869CF"/>
    <w:rsid w:val="00186FFE"/>
    <w:rsid w:val="00193138"/>
    <w:rsid w:val="001A2449"/>
    <w:rsid w:val="001A6B8F"/>
    <w:rsid w:val="001B0077"/>
    <w:rsid w:val="001D3BE7"/>
    <w:rsid w:val="001D3C6F"/>
    <w:rsid w:val="001F3ABF"/>
    <w:rsid w:val="00200E38"/>
    <w:rsid w:val="0021214B"/>
    <w:rsid w:val="00213C7D"/>
    <w:rsid w:val="0023559D"/>
    <w:rsid w:val="0024207B"/>
    <w:rsid w:val="0024498F"/>
    <w:rsid w:val="00252F5E"/>
    <w:rsid w:val="002568F5"/>
    <w:rsid w:val="00260789"/>
    <w:rsid w:val="00287017"/>
    <w:rsid w:val="00292891"/>
    <w:rsid w:val="002932CC"/>
    <w:rsid w:val="002B0D9D"/>
    <w:rsid w:val="002C74A8"/>
    <w:rsid w:val="002D5F9E"/>
    <w:rsid w:val="003043F8"/>
    <w:rsid w:val="0031192D"/>
    <w:rsid w:val="003129BE"/>
    <w:rsid w:val="003155DF"/>
    <w:rsid w:val="0032159A"/>
    <w:rsid w:val="00324150"/>
    <w:rsid w:val="00353318"/>
    <w:rsid w:val="003629A1"/>
    <w:rsid w:val="00366A60"/>
    <w:rsid w:val="00374DDB"/>
    <w:rsid w:val="00387679"/>
    <w:rsid w:val="0039664C"/>
    <w:rsid w:val="003A123A"/>
    <w:rsid w:val="003B0383"/>
    <w:rsid w:val="003B33E6"/>
    <w:rsid w:val="003C30ED"/>
    <w:rsid w:val="003E448F"/>
    <w:rsid w:val="003E7D12"/>
    <w:rsid w:val="003F3ECB"/>
    <w:rsid w:val="003F7A1D"/>
    <w:rsid w:val="00403328"/>
    <w:rsid w:val="00430EAE"/>
    <w:rsid w:val="004461B4"/>
    <w:rsid w:val="00446EBD"/>
    <w:rsid w:val="00450571"/>
    <w:rsid w:val="00451398"/>
    <w:rsid w:val="00452A2E"/>
    <w:rsid w:val="00455A18"/>
    <w:rsid w:val="00460086"/>
    <w:rsid w:val="00471F8B"/>
    <w:rsid w:val="004757F6"/>
    <w:rsid w:val="004869D0"/>
    <w:rsid w:val="004A4B76"/>
    <w:rsid w:val="004A5D6C"/>
    <w:rsid w:val="004B6060"/>
    <w:rsid w:val="004D12F7"/>
    <w:rsid w:val="004E254E"/>
    <w:rsid w:val="004F6116"/>
    <w:rsid w:val="004F7455"/>
    <w:rsid w:val="00520929"/>
    <w:rsid w:val="005214B1"/>
    <w:rsid w:val="0052391C"/>
    <w:rsid w:val="00524536"/>
    <w:rsid w:val="00533BC4"/>
    <w:rsid w:val="0053717F"/>
    <w:rsid w:val="00554B73"/>
    <w:rsid w:val="005646C9"/>
    <w:rsid w:val="00574273"/>
    <w:rsid w:val="005756D5"/>
    <w:rsid w:val="00581B83"/>
    <w:rsid w:val="00584F6F"/>
    <w:rsid w:val="005955B4"/>
    <w:rsid w:val="005A089F"/>
    <w:rsid w:val="005B7056"/>
    <w:rsid w:val="005B7A90"/>
    <w:rsid w:val="005D7C4B"/>
    <w:rsid w:val="0062128A"/>
    <w:rsid w:val="006234F7"/>
    <w:rsid w:val="00627051"/>
    <w:rsid w:val="00630518"/>
    <w:rsid w:val="0063195A"/>
    <w:rsid w:val="00633D86"/>
    <w:rsid w:val="00635409"/>
    <w:rsid w:val="00644823"/>
    <w:rsid w:val="00644EDD"/>
    <w:rsid w:val="00647ECC"/>
    <w:rsid w:val="006538DA"/>
    <w:rsid w:val="00654673"/>
    <w:rsid w:val="00663608"/>
    <w:rsid w:val="00666166"/>
    <w:rsid w:val="00672F93"/>
    <w:rsid w:val="00685F69"/>
    <w:rsid w:val="00694DEA"/>
    <w:rsid w:val="006A5B83"/>
    <w:rsid w:val="006C1F36"/>
    <w:rsid w:val="006C6704"/>
    <w:rsid w:val="006D11BD"/>
    <w:rsid w:val="006D1EC8"/>
    <w:rsid w:val="006D6E86"/>
    <w:rsid w:val="006E5077"/>
    <w:rsid w:val="006F2830"/>
    <w:rsid w:val="006F2B12"/>
    <w:rsid w:val="00712712"/>
    <w:rsid w:val="007128DE"/>
    <w:rsid w:val="007212B7"/>
    <w:rsid w:val="00733EFE"/>
    <w:rsid w:val="00743C83"/>
    <w:rsid w:val="00745F74"/>
    <w:rsid w:val="007550C8"/>
    <w:rsid w:val="00763617"/>
    <w:rsid w:val="00765A29"/>
    <w:rsid w:val="00766F0A"/>
    <w:rsid w:val="00782DF6"/>
    <w:rsid w:val="0078725A"/>
    <w:rsid w:val="0078726E"/>
    <w:rsid w:val="007900C5"/>
    <w:rsid w:val="007A2117"/>
    <w:rsid w:val="007B4770"/>
    <w:rsid w:val="007C639D"/>
    <w:rsid w:val="007C7E27"/>
    <w:rsid w:val="007D028A"/>
    <w:rsid w:val="007D0B6C"/>
    <w:rsid w:val="007E43DE"/>
    <w:rsid w:val="007E5D6B"/>
    <w:rsid w:val="007E75A4"/>
    <w:rsid w:val="007F1FE2"/>
    <w:rsid w:val="00811121"/>
    <w:rsid w:val="00812035"/>
    <w:rsid w:val="00814754"/>
    <w:rsid w:val="0081676B"/>
    <w:rsid w:val="00821D22"/>
    <w:rsid w:val="00824ABC"/>
    <w:rsid w:val="00837545"/>
    <w:rsid w:val="008471A8"/>
    <w:rsid w:val="008604DE"/>
    <w:rsid w:val="00861CAE"/>
    <w:rsid w:val="00864533"/>
    <w:rsid w:val="00871A95"/>
    <w:rsid w:val="00880BD4"/>
    <w:rsid w:val="008852FA"/>
    <w:rsid w:val="00892B56"/>
    <w:rsid w:val="008A3ABD"/>
    <w:rsid w:val="008A5F74"/>
    <w:rsid w:val="008A6084"/>
    <w:rsid w:val="008C2CF2"/>
    <w:rsid w:val="008D5445"/>
    <w:rsid w:val="008E5749"/>
    <w:rsid w:val="008F021C"/>
    <w:rsid w:val="0090188C"/>
    <w:rsid w:val="0091080D"/>
    <w:rsid w:val="00912A0D"/>
    <w:rsid w:val="009251BF"/>
    <w:rsid w:val="00943287"/>
    <w:rsid w:val="00947D34"/>
    <w:rsid w:val="00963134"/>
    <w:rsid w:val="00964745"/>
    <w:rsid w:val="009701A7"/>
    <w:rsid w:val="0097597E"/>
    <w:rsid w:val="00984E86"/>
    <w:rsid w:val="009942D3"/>
    <w:rsid w:val="00996771"/>
    <w:rsid w:val="009B00E7"/>
    <w:rsid w:val="009C3C8B"/>
    <w:rsid w:val="00A16022"/>
    <w:rsid w:val="00A211F9"/>
    <w:rsid w:val="00A2758A"/>
    <w:rsid w:val="00A37733"/>
    <w:rsid w:val="00A5361B"/>
    <w:rsid w:val="00A5538D"/>
    <w:rsid w:val="00A60DD3"/>
    <w:rsid w:val="00A61D56"/>
    <w:rsid w:val="00A72005"/>
    <w:rsid w:val="00A95537"/>
    <w:rsid w:val="00A96AA9"/>
    <w:rsid w:val="00AC1E52"/>
    <w:rsid w:val="00AD0A75"/>
    <w:rsid w:val="00AE464E"/>
    <w:rsid w:val="00AF592E"/>
    <w:rsid w:val="00B15C2C"/>
    <w:rsid w:val="00B17213"/>
    <w:rsid w:val="00B243DB"/>
    <w:rsid w:val="00B265DF"/>
    <w:rsid w:val="00B30532"/>
    <w:rsid w:val="00B32BD1"/>
    <w:rsid w:val="00B32C85"/>
    <w:rsid w:val="00B4002B"/>
    <w:rsid w:val="00B542B0"/>
    <w:rsid w:val="00B60400"/>
    <w:rsid w:val="00B6070C"/>
    <w:rsid w:val="00B765A8"/>
    <w:rsid w:val="00B805AE"/>
    <w:rsid w:val="00B9197D"/>
    <w:rsid w:val="00B96313"/>
    <w:rsid w:val="00BA0496"/>
    <w:rsid w:val="00BB0C25"/>
    <w:rsid w:val="00BB0ED2"/>
    <w:rsid w:val="00BC1CA1"/>
    <w:rsid w:val="00BC4F56"/>
    <w:rsid w:val="00BE291D"/>
    <w:rsid w:val="00BF27B3"/>
    <w:rsid w:val="00BF76E8"/>
    <w:rsid w:val="00C03979"/>
    <w:rsid w:val="00C10C85"/>
    <w:rsid w:val="00C1317A"/>
    <w:rsid w:val="00C23793"/>
    <w:rsid w:val="00C24DBF"/>
    <w:rsid w:val="00C24DEB"/>
    <w:rsid w:val="00C274C2"/>
    <w:rsid w:val="00C27F5C"/>
    <w:rsid w:val="00C409E1"/>
    <w:rsid w:val="00C412F4"/>
    <w:rsid w:val="00C41808"/>
    <w:rsid w:val="00C44B44"/>
    <w:rsid w:val="00C469D4"/>
    <w:rsid w:val="00C50EDF"/>
    <w:rsid w:val="00C606C5"/>
    <w:rsid w:val="00C6555D"/>
    <w:rsid w:val="00C84890"/>
    <w:rsid w:val="00C86A5A"/>
    <w:rsid w:val="00C92A99"/>
    <w:rsid w:val="00C96932"/>
    <w:rsid w:val="00CA7B65"/>
    <w:rsid w:val="00CB1F22"/>
    <w:rsid w:val="00CB77B0"/>
    <w:rsid w:val="00CC0078"/>
    <w:rsid w:val="00CC23B4"/>
    <w:rsid w:val="00CC706C"/>
    <w:rsid w:val="00CD6795"/>
    <w:rsid w:val="00CE3A57"/>
    <w:rsid w:val="00CE4A48"/>
    <w:rsid w:val="00CF25CE"/>
    <w:rsid w:val="00CF47E4"/>
    <w:rsid w:val="00CF5626"/>
    <w:rsid w:val="00D02853"/>
    <w:rsid w:val="00D05FB5"/>
    <w:rsid w:val="00D12DF2"/>
    <w:rsid w:val="00D16CBF"/>
    <w:rsid w:val="00D17A58"/>
    <w:rsid w:val="00D31BC0"/>
    <w:rsid w:val="00D4774F"/>
    <w:rsid w:val="00D601AE"/>
    <w:rsid w:val="00D61D80"/>
    <w:rsid w:val="00D72E9C"/>
    <w:rsid w:val="00D81435"/>
    <w:rsid w:val="00DA72AA"/>
    <w:rsid w:val="00DB06C2"/>
    <w:rsid w:val="00DC1EC6"/>
    <w:rsid w:val="00DD1E06"/>
    <w:rsid w:val="00DE0698"/>
    <w:rsid w:val="00DE0918"/>
    <w:rsid w:val="00E061E6"/>
    <w:rsid w:val="00E25ACB"/>
    <w:rsid w:val="00E410FA"/>
    <w:rsid w:val="00E421F0"/>
    <w:rsid w:val="00E444AC"/>
    <w:rsid w:val="00E44B12"/>
    <w:rsid w:val="00E5409C"/>
    <w:rsid w:val="00E627AA"/>
    <w:rsid w:val="00E70766"/>
    <w:rsid w:val="00E72F9A"/>
    <w:rsid w:val="00E91A8A"/>
    <w:rsid w:val="00EA4840"/>
    <w:rsid w:val="00EA7FAF"/>
    <w:rsid w:val="00EC522B"/>
    <w:rsid w:val="00EC69BE"/>
    <w:rsid w:val="00F02321"/>
    <w:rsid w:val="00F32DD1"/>
    <w:rsid w:val="00F37A90"/>
    <w:rsid w:val="00F51050"/>
    <w:rsid w:val="00F5277E"/>
    <w:rsid w:val="00F672C4"/>
    <w:rsid w:val="00F72B9C"/>
    <w:rsid w:val="00F76C5C"/>
    <w:rsid w:val="00F8042A"/>
    <w:rsid w:val="00F86DE4"/>
    <w:rsid w:val="00F875BC"/>
    <w:rsid w:val="00FA0A54"/>
    <w:rsid w:val="00FA51E4"/>
    <w:rsid w:val="00FB7CCB"/>
    <w:rsid w:val="00FC6384"/>
    <w:rsid w:val="00FD3FEA"/>
    <w:rsid w:val="00FD6197"/>
    <w:rsid w:val="00FF1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1980A6"/>
  <w15:docId w15:val="{A9A375A8-6E3E-4637-9CC4-F0124F8D1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2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4">
    <w:name w:val="heading 4"/>
    <w:basedOn w:val="Normlny"/>
    <w:next w:val="Normlny"/>
    <w:link w:val="Nadpis4Char"/>
    <w:qFormat/>
    <w:rsid w:val="00D05FB5"/>
    <w:pPr>
      <w:keepNext/>
      <w:overflowPunct w:val="0"/>
      <w:autoSpaceDE w:val="0"/>
      <w:autoSpaceDN w:val="0"/>
      <w:adjustRightInd w:val="0"/>
      <w:jc w:val="center"/>
      <w:outlineLvl w:val="3"/>
    </w:pPr>
    <w:rPr>
      <w:rFonts w:eastAsia="Arial Unicode MS" w:cs="Times New Roman"/>
      <w:b/>
      <w:sz w:val="24"/>
      <w:szCs w:val="20"/>
      <w:lang w:val="cs-CZ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DE091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DE0918"/>
  </w:style>
  <w:style w:type="paragraph" w:styleId="Pta">
    <w:name w:val="footer"/>
    <w:basedOn w:val="Normlny"/>
    <w:link w:val="PtaChar"/>
    <w:uiPriority w:val="99"/>
    <w:unhideWhenUsed/>
    <w:rsid w:val="00DE091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DE0918"/>
  </w:style>
  <w:style w:type="character" w:styleId="Vrazn">
    <w:name w:val="Strong"/>
    <w:basedOn w:val="Predvolenpsmoodseku"/>
    <w:qFormat/>
    <w:rsid w:val="00DE0918"/>
    <w:rPr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2092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20929"/>
    <w:rPr>
      <w:rFonts w:ascii="Tahoma" w:hAnsi="Tahoma" w:cs="Tahoma"/>
      <w:sz w:val="16"/>
      <w:szCs w:val="16"/>
    </w:rPr>
  </w:style>
  <w:style w:type="character" w:styleId="Hypertextovprepojenie">
    <w:name w:val="Hyperlink"/>
    <w:basedOn w:val="Predvolenpsmoodseku"/>
    <w:uiPriority w:val="99"/>
    <w:unhideWhenUsed/>
    <w:rsid w:val="007E75A4"/>
    <w:rPr>
      <w:color w:val="0000FF" w:themeColor="hyperlink"/>
      <w:u w:val="single"/>
    </w:rPr>
  </w:style>
  <w:style w:type="paragraph" w:styleId="Odsekzoznamu">
    <w:name w:val="List Paragraph"/>
    <w:basedOn w:val="Normlny"/>
    <w:uiPriority w:val="34"/>
    <w:qFormat/>
    <w:rsid w:val="00654673"/>
    <w:pPr>
      <w:ind w:left="720"/>
      <w:contextualSpacing/>
    </w:pPr>
  </w:style>
  <w:style w:type="paragraph" w:styleId="Zkladntext">
    <w:name w:val="Body Text"/>
    <w:basedOn w:val="Normlny"/>
    <w:link w:val="ZkladntextChar"/>
    <w:rsid w:val="00FD3FEA"/>
    <w:pPr>
      <w:spacing w:after="120"/>
    </w:pPr>
    <w:rPr>
      <w:rFonts w:eastAsia="Times New Roman" w:cs="Times New Roman"/>
      <w:sz w:val="24"/>
      <w:szCs w:val="24"/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FD3FEA"/>
    <w:rPr>
      <w:rFonts w:eastAsia="Times New Roman" w:cs="Times New Roman"/>
      <w:sz w:val="24"/>
      <w:szCs w:val="24"/>
      <w:lang w:eastAsia="sk-SK"/>
    </w:rPr>
  </w:style>
  <w:style w:type="character" w:customStyle="1" w:styleId="Nadpis4Char">
    <w:name w:val="Nadpis 4 Char"/>
    <w:basedOn w:val="Predvolenpsmoodseku"/>
    <w:link w:val="Nadpis4"/>
    <w:rsid w:val="00D05FB5"/>
    <w:rPr>
      <w:rFonts w:eastAsia="Arial Unicode MS" w:cs="Times New Roman"/>
      <w:b/>
      <w:sz w:val="24"/>
      <w:szCs w:val="20"/>
      <w:lang w:val="cs-CZ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566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B948A4-A350-4759-B55C-85B60A0D81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Monika Fančovičová</cp:lastModifiedBy>
  <cp:revision>4</cp:revision>
  <cp:lastPrinted>2023-04-17T08:05:00Z</cp:lastPrinted>
  <dcterms:created xsi:type="dcterms:W3CDTF">2025-12-22T06:51:00Z</dcterms:created>
  <dcterms:modified xsi:type="dcterms:W3CDTF">2025-12-22T07:02:00Z</dcterms:modified>
</cp:coreProperties>
</file>